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24FD0" w14:textId="2237711E" w:rsidR="00923F4F" w:rsidRDefault="00923C38" w:rsidP="00923F4F">
      <w:pPr>
        <w:spacing w:after="160" w:line="259" w:lineRule="auto"/>
        <w:jc w:val="center"/>
      </w:pPr>
      <w:bookmarkStart w:id="0" w:name="_Toc100298336"/>
      <w:bookmarkStart w:id="1" w:name="_Toc96082558"/>
      <w:bookmarkStart w:id="2" w:name="_Toc100298365"/>
      <w:r>
        <w:t xml:space="preserve"> </w:t>
      </w:r>
      <w:r w:rsidR="00923F4F">
        <w:rPr>
          <w:noProof/>
        </w:rPr>
        <w:drawing>
          <wp:inline distT="0" distB="0" distL="0" distR="0" wp14:anchorId="37B17CE4" wp14:editId="2F110D39">
            <wp:extent cx="1752600" cy="1200150"/>
            <wp:effectExtent l="0" t="0" r="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a:picLocks noChangeAspect="1"/>
                    </pic:cNvPicPr>
                  </pic:nvPicPr>
                  <pic:blipFill rotWithShape="1">
                    <a:blip r:embed="rId6"/>
                    <a:srcRect l="62487" t="17137" r="6935" b="45637"/>
                    <a:stretch/>
                  </pic:blipFill>
                  <pic:spPr bwMode="auto">
                    <a:xfrm>
                      <a:off x="0" y="0"/>
                      <a:ext cx="1752600" cy="1200150"/>
                    </a:xfrm>
                    <a:prstGeom prst="rect">
                      <a:avLst/>
                    </a:prstGeom>
                    <a:ln>
                      <a:noFill/>
                    </a:ln>
                    <a:extLst>
                      <a:ext uri="{53640926-AAD7-44D8-BBD7-CCE9431645EC}">
                        <a14:shadowObscured xmlns:a14="http://schemas.microsoft.com/office/drawing/2010/main"/>
                      </a:ext>
                    </a:extLst>
                  </pic:spPr>
                </pic:pic>
              </a:graphicData>
            </a:graphic>
          </wp:inline>
        </w:drawing>
      </w:r>
    </w:p>
    <w:p w14:paraId="19CCBEEC" w14:textId="070C846F" w:rsidR="00923F4F" w:rsidRDefault="00923F4F" w:rsidP="00923F4F">
      <w:pPr>
        <w:jc w:val="center"/>
        <w:rPr>
          <w:sz w:val="40"/>
        </w:rPr>
      </w:pPr>
      <w:r>
        <w:rPr>
          <w:sz w:val="40"/>
        </w:rPr>
        <w:t>SCHOOL OF SCIENCE</w:t>
      </w:r>
    </w:p>
    <w:p w14:paraId="5EC52DD6" w14:textId="77777777" w:rsidR="00923F4F" w:rsidRPr="00D65EB8" w:rsidRDefault="00923F4F" w:rsidP="00923F4F">
      <w:pPr>
        <w:jc w:val="center"/>
        <w:rPr>
          <w:sz w:val="14"/>
          <w:szCs w:val="14"/>
        </w:rPr>
      </w:pPr>
    </w:p>
    <w:p w14:paraId="4D7C5D3B" w14:textId="6FA997A7" w:rsidR="00923F4F" w:rsidRPr="00DA1FC4" w:rsidRDefault="00923F4F" w:rsidP="00923F4F">
      <w:pPr>
        <w:jc w:val="center"/>
        <w:rPr>
          <w:b/>
          <w:bCs/>
          <w:sz w:val="40"/>
          <w:szCs w:val="40"/>
        </w:rPr>
      </w:pPr>
      <w:r w:rsidRPr="00D65EB8">
        <w:rPr>
          <w:b/>
          <w:bCs/>
          <w:sz w:val="40"/>
          <w:szCs w:val="40"/>
        </w:rPr>
        <w:t xml:space="preserve">Using </w:t>
      </w:r>
      <w:r>
        <w:rPr>
          <w:b/>
          <w:bCs/>
          <w:sz w:val="40"/>
          <w:szCs w:val="40"/>
        </w:rPr>
        <w:t>Historic S</w:t>
      </w:r>
      <w:r w:rsidRPr="00D65EB8">
        <w:rPr>
          <w:b/>
          <w:bCs/>
          <w:sz w:val="40"/>
          <w:szCs w:val="40"/>
        </w:rPr>
        <w:t xml:space="preserve">atellite and </w:t>
      </w:r>
      <w:r>
        <w:rPr>
          <w:b/>
          <w:bCs/>
          <w:sz w:val="40"/>
          <w:szCs w:val="40"/>
        </w:rPr>
        <w:t xml:space="preserve">3D </w:t>
      </w:r>
      <w:r w:rsidRPr="00D65EB8">
        <w:rPr>
          <w:b/>
          <w:bCs/>
          <w:sz w:val="40"/>
          <w:szCs w:val="40"/>
        </w:rPr>
        <w:t xml:space="preserve">UAV </w:t>
      </w:r>
      <w:r>
        <w:rPr>
          <w:b/>
          <w:bCs/>
          <w:sz w:val="40"/>
          <w:szCs w:val="40"/>
        </w:rPr>
        <w:t>I</w:t>
      </w:r>
      <w:r w:rsidRPr="00D65EB8">
        <w:rPr>
          <w:b/>
          <w:bCs/>
          <w:sz w:val="40"/>
          <w:szCs w:val="40"/>
        </w:rPr>
        <w:t xml:space="preserve">magery to </w:t>
      </w:r>
      <w:r>
        <w:rPr>
          <w:b/>
          <w:bCs/>
          <w:sz w:val="40"/>
          <w:szCs w:val="40"/>
        </w:rPr>
        <w:t>M</w:t>
      </w:r>
      <w:r w:rsidRPr="00D65EB8">
        <w:rPr>
          <w:b/>
          <w:bCs/>
          <w:sz w:val="40"/>
          <w:szCs w:val="40"/>
        </w:rPr>
        <w:t xml:space="preserve">ap the </w:t>
      </w:r>
      <w:r>
        <w:rPr>
          <w:b/>
          <w:bCs/>
          <w:sz w:val="40"/>
          <w:szCs w:val="40"/>
        </w:rPr>
        <w:t>D</w:t>
      </w:r>
      <w:r w:rsidRPr="00D65EB8">
        <w:rPr>
          <w:b/>
          <w:bCs/>
          <w:sz w:val="40"/>
          <w:szCs w:val="40"/>
        </w:rPr>
        <w:t xml:space="preserve">ynamics of the </w:t>
      </w:r>
      <w:r>
        <w:rPr>
          <w:b/>
          <w:bCs/>
          <w:sz w:val="40"/>
          <w:szCs w:val="40"/>
        </w:rPr>
        <w:t>C</w:t>
      </w:r>
      <w:r w:rsidRPr="00D65EB8">
        <w:rPr>
          <w:b/>
          <w:bCs/>
          <w:sz w:val="40"/>
          <w:szCs w:val="40"/>
        </w:rPr>
        <w:t xml:space="preserve">oast at </w:t>
      </w:r>
      <w:r>
        <w:rPr>
          <w:b/>
          <w:bCs/>
          <w:sz w:val="40"/>
          <w:szCs w:val="40"/>
        </w:rPr>
        <w:t>S</w:t>
      </w:r>
      <w:r w:rsidRPr="00D65EB8">
        <w:rPr>
          <w:b/>
          <w:bCs/>
          <w:sz w:val="40"/>
          <w:szCs w:val="40"/>
        </w:rPr>
        <w:t xml:space="preserve">ites with </w:t>
      </w:r>
      <w:r>
        <w:rPr>
          <w:b/>
          <w:bCs/>
          <w:sz w:val="40"/>
          <w:szCs w:val="40"/>
        </w:rPr>
        <w:t>A</w:t>
      </w:r>
      <w:r w:rsidRPr="00D65EB8">
        <w:rPr>
          <w:b/>
          <w:bCs/>
          <w:sz w:val="40"/>
          <w:szCs w:val="40"/>
        </w:rPr>
        <w:t xml:space="preserve">nthropogenic </w:t>
      </w:r>
      <w:r>
        <w:rPr>
          <w:b/>
          <w:bCs/>
          <w:sz w:val="40"/>
          <w:szCs w:val="40"/>
        </w:rPr>
        <w:t>D</w:t>
      </w:r>
      <w:r w:rsidRPr="00D65EB8">
        <w:rPr>
          <w:b/>
          <w:bCs/>
          <w:sz w:val="40"/>
          <w:szCs w:val="40"/>
        </w:rPr>
        <w:t>ebris in Southland, New Zealand</w:t>
      </w:r>
    </w:p>
    <w:p w14:paraId="37118F41" w14:textId="362A3DF9" w:rsidR="00923F4F" w:rsidRDefault="00923F4F" w:rsidP="00923F4F">
      <w:pPr>
        <w:jc w:val="center"/>
      </w:pPr>
      <w:r>
        <w:t>Cassandra Newman 2022</w:t>
      </w:r>
    </w:p>
    <w:p w14:paraId="51504779" w14:textId="0FD2C0E1" w:rsidR="00923F4F" w:rsidRPr="00923F4F" w:rsidRDefault="00923F4F" w:rsidP="00780C46">
      <w:pPr>
        <w:rPr>
          <w:sz w:val="48"/>
          <w:szCs w:val="44"/>
        </w:rPr>
      </w:pPr>
    </w:p>
    <w:p w14:paraId="1ACA0F1D" w14:textId="77777777" w:rsidR="00780C46" w:rsidRDefault="00923F4F" w:rsidP="00780C46">
      <w:pPr>
        <w:jc w:val="center"/>
        <w:rPr>
          <w:sz w:val="96"/>
          <w:szCs w:val="72"/>
        </w:rPr>
      </w:pPr>
      <w:r w:rsidRPr="00923F4F">
        <w:rPr>
          <w:sz w:val="96"/>
          <w:szCs w:val="72"/>
        </w:rPr>
        <w:t>THESIS SUMMARY</w:t>
      </w:r>
    </w:p>
    <w:p w14:paraId="02218346" w14:textId="2B1C4FDB" w:rsidR="0062001C" w:rsidRPr="00780C46" w:rsidRDefault="0062001C" w:rsidP="00780C46">
      <w:pPr>
        <w:jc w:val="center"/>
        <w:rPr>
          <w:sz w:val="96"/>
          <w:szCs w:val="72"/>
        </w:rPr>
      </w:pPr>
      <w:r>
        <w:rPr>
          <w:sz w:val="40"/>
          <w:szCs w:val="36"/>
        </w:rPr>
        <w:t xml:space="preserve">See </w:t>
      </w:r>
      <w:r w:rsidR="003E5615">
        <w:rPr>
          <w:sz w:val="40"/>
          <w:szCs w:val="36"/>
        </w:rPr>
        <w:t>full thesis</w:t>
      </w:r>
      <w:r>
        <w:rPr>
          <w:sz w:val="40"/>
          <w:szCs w:val="36"/>
        </w:rPr>
        <w:t xml:space="preserve"> for all maps, data tables and more in-depth </w:t>
      </w:r>
      <w:r w:rsidR="000F4FE5">
        <w:rPr>
          <w:sz w:val="40"/>
          <w:szCs w:val="36"/>
        </w:rPr>
        <w:t>discussion</w:t>
      </w:r>
      <w:r>
        <w:rPr>
          <w:sz w:val="40"/>
          <w:szCs w:val="36"/>
        </w:rPr>
        <w:t xml:space="preserve"> of the research.</w:t>
      </w:r>
    </w:p>
    <w:p w14:paraId="5EF0EF83" w14:textId="6627E7EF" w:rsidR="00923F4F" w:rsidRDefault="00923F4F" w:rsidP="00923F4F">
      <w:pPr>
        <w:pStyle w:val="Heading1"/>
        <w:numPr>
          <w:ilvl w:val="0"/>
          <w:numId w:val="0"/>
        </w:numPr>
      </w:pPr>
      <w:r>
        <w:lastRenderedPageBreak/>
        <w:t>Abstract</w:t>
      </w:r>
      <w:bookmarkEnd w:id="0"/>
    </w:p>
    <w:p w14:paraId="74BA9BF6" w14:textId="445281BF" w:rsidR="00B4208B" w:rsidRDefault="00B4208B" w:rsidP="00B4208B">
      <w:bookmarkStart w:id="3" w:name="_Toc100298340"/>
      <w:r w:rsidRPr="003F3237">
        <w:t xml:space="preserve">The coast is a naturally active margin that forms an important barrier system subjected to </w:t>
      </w:r>
      <w:r w:rsidRPr="002733D8">
        <w:rPr>
          <w:rFonts w:cstheme="minorHAnsi"/>
        </w:rPr>
        <w:t xml:space="preserve">the forces of both the terrestrial and marine environment. Coastal erosion has become a problem where infrastructure </w:t>
      </w:r>
      <w:r w:rsidR="002733D8" w:rsidRPr="002733D8">
        <w:rPr>
          <w:rFonts w:cstheme="minorHAnsi"/>
        </w:rPr>
        <w:t>such as roads and</w:t>
      </w:r>
      <w:r w:rsidRPr="002733D8">
        <w:rPr>
          <w:rFonts w:cstheme="minorHAnsi"/>
        </w:rPr>
        <w:t xml:space="preserve"> </w:t>
      </w:r>
      <w:r w:rsidR="000F4FE5">
        <w:rPr>
          <w:rFonts w:cstheme="minorHAnsi"/>
        </w:rPr>
        <w:t xml:space="preserve">anthropogenic </w:t>
      </w:r>
      <w:r w:rsidRPr="002733D8">
        <w:rPr>
          <w:rFonts w:cstheme="minorHAnsi"/>
        </w:rPr>
        <w:t>debris</w:t>
      </w:r>
      <w:r w:rsidR="002733D8" w:rsidRPr="002733D8">
        <w:rPr>
          <w:rFonts w:cstheme="minorHAnsi"/>
          <w:shd w:val="clear" w:color="auto" w:fill="FFFFFF"/>
        </w:rPr>
        <w:t xml:space="preserve"> like </w:t>
      </w:r>
      <w:r w:rsidR="002733D8">
        <w:rPr>
          <w:rFonts w:cstheme="minorHAnsi"/>
          <w:shd w:val="clear" w:color="auto" w:fill="FFFFFF"/>
        </w:rPr>
        <w:t>coastal landfill</w:t>
      </w:r>
      <w:r w:rsidR="002733D8" w:rsidRPr="002733D8">
        <w:rPr>
          <w:rFonts w:cstheme="minorHAnsi"/>
          <w:shd w:val="clear" w:color="auto" w:fill="FFFFFF"/>
        </w:rPr>
        <w:t xml:space="preserve"> are being exposed and subsequently consumed by the ocean.</w:t>
      </w:r>
      <w:r w:rsidRPr="002733D8">
        <w:rPr>
          <w:rFonts w:cstheme="minorHAnsi"/>
        </w:rPr>
        <w:t xml:space="preserve"> The overall aim of this research was to investigate the ability of a generalised GIS</w:t>
      </w:r>
      <w:r w:rsidR="002733D8">
        <w:rPr>
          <w:rFonts w:cstheme="minorHAnsi"/>
        </w:rPr>
        <w:t xml:space="preserve"> (Geographical Information System)</w:t>
      </w:r>
      <w:r w:rsidRPr="002733D8">
        <w:rPr>
          <w:rFonts w:cstheme="minorHAnsi"/>
        </w:rPr>
        <w:t xml:space="preserve"> methodology to quantify coastal dynamics at different locations with anthropogenic debris. </w:t>
      </w:r>
      <w:r w:rsidR="002733D8" w:rsidRPr="002733D8">
        <w:rPr>
          <w:rFonts w:cstheme="minorHAnsi"/>
          <w:shd w:val="clear" w:color="auto" w:fill="FFFFFF"/>
        </w:rPr>
        <w:t xml:space="preserve">The GIS methodology used </w:t>
      </w:r>
      <w:r w:rsidR="000F4FE5">
        <w:rPr>
          <w:rFonts w:cstheme="minorHAnsi"/>
          <w:shd w:val="clear" w:color="auto" w:fill="FFFFFF"/>
        </w:rPr>
        <w:t>compares</w:t>
      </w:r>
      <w:r w:rsidR="002733D8" w:rsidRPr="002733D8">
        <w:rPr>
          <w:rFonts w:cstheme="minorHAnsi"/>
          <w:shd w:val="clear" w:color="auto" w:fill="FFFFFF"/>
        </w:rPr>
        <w:t> historic satellite image</w:t>
      </w:r>
      <w:r w:rsidR="002733D8">
        <w:rPr>
          <w:rFonts w:cstheme="minorHAnsi"/>
          <w:shd w:val="clear" w:color="auto" w:fill="FFFFFF"/>
        </w:rPr>
        <w:t>ry</w:t>
      </w:r>
      <w:r w:rsidR="002733D8" w:rsidRPr="002733D8">
        <w:rPr>
          <w:rFonts w:cstheme="minorHAnsi"/>
          <w:shd w:val="clear" w:color="auto" w:fill="FFFFFF"/>
        </w:rPr>
        <w:t xml:space="preserve"> as well as 3D seasonal </w:t>
      </w:r>
      <w:r w:rsidR="002733D8">
        <w:rPr>
          <w:rFonts w:cstheme="minorHAnsi"/>
          <w:shd w:val="clear" w:color="auto" w:fill="FFFFFF"/>
        </w:rPr>
        <w:t>UAV (Unmanned Aerial Vehicle)</w:t>
      </w:r>
      <w:r w:rsidR="002733D8" w:rsidRPr="002733D8">
        <w:rPr>
          <w:rFonts w:cstheme="minorHAnsi"/>
          <w:shd w:val="clear" w:color="auto" w:fill="FFFFFF"/>
        </w:rPr>
        <w:t xml:space="preserve"> image</w:t>
      </w:r>
      <w:r w:rsidR="002733D8">
        <w:rPr>
          <w:rFonts w:cstheme="minorHAnsi"/>
          <w:shd w:val="clear" w:color="auto" w:fill="FFFFFF"/>
        </w:rPr>
        <w:t>ry</w:t>
      </w:r>
      <w:r w:rsidR="002733D8" w:rsidRPr="002733D8">
        <w:rPr>
          <w:rFonts w:cstheme="minorHAnsi"/>
          <w:shd w:val="clear" w:color="auto" w:fill="FFFFFF"/>
        </w:rPr>
        <w:t xml:space="preserve"> to see where and how changes are occurring. </w:t>
      </w:r>
      <w:r w:rsidRPr="002733D8">
        <w:rPr>
          <w:rFonts w:cstheme="minorHAnsi"/>
        </w:rPr>
        <w:t>This study</w:t>
      </w:r>
      <w:r w:rsidRPr="002733D8">
        <w:t xml:space="preserve"> </w:t>
      </w:r>
      <w:r w:rsidRPr="003F3237">
        <w:t>investigate</w:t>
      </w:r>
      <w:r>
        <w:t>d</w:t>
      </w:r>
      <w:r w:rsidRPr="003F3237">
        <w:t xml:space="preserve"> four sites along the southern coast of the South Island, New Zealand</w:t>
      </w:r>
      <w:r>
        <w:t xml:space="preserve">: </w:t>
      </w:r>
      <w:r w:rsidRPr="003F3237">
        <w:t xml:space="preserve">Monkey Island, Colac Bay, Fortrose, and Porpoise Bay. Historic satellite imagery </w:t>
      </w:r>
      <w:r>
        <w:t>was</w:t>
      </w:r>
      <w:r w:rsidRPr="003F3237">
        <w:t xml:space="preserve"> used to investigate coastal dynamics by </w:t>
      </w:r>
      <w:r w:rsidR="000F4FE5">
        <w:t>assessing the</w:t>
      </w:r>
      <w:r w:rsidRPr="003F3237">
        <w:t xml:space="preserve"> magnitude </w:t>
      </w:r>
      <w:r>
        <w:t xml:space="preserve">and rate </w:t>
      </w:r>
      <w:r w:rsidRPr="003F3237">
        <w:t>of change occurring from past shorelines</w:t>
      </w:r>
      <w:r w:rsidR="000F4FE5">
        <w:t>.</w:t>
      </w:r>
      <w:r w:rsidRPr="003F3237">
        <w:t xml:space="preserve"> </w:t>
      </w:r>
      <w:r w:rsidR="000F4FE5">
        <w:t>P</w:t>
      </w:r>
      <w:r w:rsidRPr="003F3237">
        <w:t xml:space="preserve">atterns were interpreted to </w:t>
      </w:r>
      <w:r w:rsidR="000F4FE5">
        <w:t xml:space="preserve">make </w:t>
      </w:r>
      <w:r w:rsidRPr="003F3237">
        <w:t>predict</w:t>
      </w:r>
      <w:r w:rsidR="000F4FE5">
        <w:t>ions about</w:t>
      </w:r>
      <w:r w:rsidRPr="003F3237">
        <w:t xml:space="preserve"> where the shorelines will be in the future. 3D UAV imagery was collected to analyse volumetric change on a seasonal basis. The main findings illustrate the </w:t>
      </w:r>
      <w:r w:rsidR="000F4FE5">
        <w:t>influence</w:t>
      </w:r>
      <w:r w:rsidRPr="003F3237">
        <w:t xml:space="preserve"> of human intervention</w:t>
      </w:r>
      <w:r w:rsidR="000F4FE5">
        <w:t>,</w:t>
      </w:r>
      <w:r w:rsidR="002733D8">
        <w:t xml:space="preserve"> such as how rip rap or anthropogenic debris can change the patterns occurring along the coast compare</w:t>
      </w:r>
      <w:r w:rsidR="000F4FE5">
        <w:t xml:space="preserve">d to </w:t>
      </w:r>
      <w:r w:rsidR="002733D8">
        <w:t>a natural coastline.</w:t>
      </w:r>
      <w:r w:rsidRPr="003F3237">
        <w:t xml:space="preserve"> Seasonal 3D UAV imagery</w:t>
      </w:r>
      <w:r>
        <w:t xml:space="preserve"> and analysis</w:t>
      </w:r>
      <w:r w:rsidRPr="003F3237">
        <w:t xml:space="preserve"> highlights </w:t>
      </w:r>
      <w:r>
        <w:t>both the great deal of</w:t>
      </w:r>
      <w:r w:rsidRPr="003F3237">
        <w:t xml:space="preserve"> temporal and spatial </w:t>
      </w:r>
      <w:r>
        <w:t xml:space="preserve">change in these environments, as well as the complexity of understanding the dynamics of coastal areas.  This study evaluates the validity of applying a </w:t>
      </w:r>
      <w:r w:rsidRPr="003F3237">
        <w:t xml:space="preserve">generalised </w:t>
      </w:r>
      <w:r>
        <w:t xml:space="preserve">GIS </w:t>
      </w:r>
      <w:r w:rsidRPr="003F3237">
        <w:t>methodology</w:t>
      </w:r>
      <w:r>
        <w:t xml:space="preserve"> and makes recommendations for further research, which will, in turn, inform future monitoring and management of coastlines with anthropogenic debris. </w:t>
      </w:r>
    </w:p>
    <w:p w14:paraId="66426F6F" w14:textId="0A924890" w:rsidR="00CA0F98" w:rsidRPr="0060636C" w:rsidRDefault="00CA0F98" w:rsidP="00D05D53">
      <w:pPr>
        <w:pStyle w:val="Heading1"/>
      </w:pPr>
      <w:r w:rsidRPr="00D05D53">
        <w:lastRenderedPageBreak/>
        <w:t>Introduction</w:t>
      </w:r>
      <w:r w:rsidRPr="0060636C">
        <w:t xml:space="preserve"> </w:t>
      </w:r>
      <w:bookmarkEnd w:id="3"/>
    </w:p>
    <w:p w14:paraId="15157CAC" w14:textId="77EF453E" w:rsidR="00BF3031" w:rsidRDefault="00CA0F98" w:rsidP="00BF3031">
      <w:r w:rsidRPr="0060636C">
        <w:t xml:space="preserve">The coast is a naturally active margin that forms an important barrier system subjected to the forces of both the terrestrial and marine environment. Climate change, rising sea levels and anthropogenic strains are impeding the natural fluctuations of the coast </w:t>
      </w:r>
      <w:r w:rsidRPr="006F5D7F">
        <w:rPr>
          <w:shd w:val="clear" w:color="auto" w:fill="FFFFFF"/>
        </w:rPr>
        <w:fldChar w:fldCharType="begin" w:fldLock="1"/>
      </w:r>
      <w:r>
        <w:rPr>
          <w:shd w:val="clear" w:color="auto" w:fill="FFFFFF"/>
        </w:rPr>
        <w:instrText>ADDIN CSL_CITATION {"citationItems":[{"id":"ITEM-1","itemData":{"DOI":"10.1126/science.1185782","ISSN":"00368075","PMID":"20558707","abstract":"Global sea levels have risen through the 20th century. These rises will almost certainly accelerate through the 21st century and beyond because of global warming, but their magnitude remains uncertain. Key uncertainties include the possible role of the Greenland and West Antarctic ice sheets and the amplitude of regional changes in sea level. In many areas, nonclimatic components of relative sealevel change (mainly subsidence) can also be locally appreciable. Although the impacts of sea-level rise are potentially large, the application and success of adaptation are large uncertainties that require more assessment and consideration. Copyright Science 2010 by the American Association for the Advancement of Science; all rights reserved.","author":[{"dropping-particle":"","family":"Nicholls","given":"Robert J.","non-dropping-particle":"","parse-names":false,"suffix":""},{"dropping-particle":"","family":"Cazenave","given":"Anny","non-dropping-particle":"","parse-names":false,"suffix":""}],"container-title":"Science","id":"ITEM-1","issue":"5985","issued":{"date-parts":[["2010","6","18"]]},"page":"1517-1520","title":"Sea-level rise and its impact on coastal zones","type":"article","volume":"328"},"uris":["http://www.mendeley.com/documents/?uuid=fc341d0c-43a0-30a5-899f-e99f8fa50fdd"]},{"id":"ITEM-2","itemData":{"DOI":"10.1080/00288330.2016.1185736","ISSN":"11758805","abstract":"The most recent Intergovernmental Panel on Climate Change reports conclude that for Australasia, without adaptation, further changes in climate, atmospheric CO2, sea-level rise and ocean acidity are projected to have substantial impacts on climate sensitive systems, sectors and populations. In the context of varying geographical, social, cultural and policy contexts, this paper reviews research contributions and activities concerning coastal adaptation to climate change in Aotearoa-New Zealand. It reflects on the insights derived from this emerging pool of scholarship and considers what lessons have been learned to help us address the future challenges of adaptation to climate change on our coasts and estuaries. In particular, future progress will require strong understanding of natural coastal systems, clearer national direction and guidance in balance with regional flexibility, and collaborative processes to help communities understand, implement and evaluate adaptation pathways for a sustainable and resilient future.","author":[{"dropping-particle":"","family":"Rouse","given":"H. L.","non-dropping-particle":"","parse-names":false,"suffix":""},{"dropping-particle":"","family":"Bell","given":"R. G.","non-dropping-particle":"","parse-names":false,"suffix":""},{"dropping-particle":"","family":"Lundquist","given":"C. J.","non-dropping-particle":"","parse-names":false,"suffix":""},{"dropping-particle":"","family":"Blackett","given":"P. E.","non-dropping-particle":"","parse-names":false,"suffix":""},{"dropping-particle":"","family":"Hicks","given":"D. M.","non-dropping-particle":"","parse-names":false,"suffix":""},{"dropping-particle":"","family":"King","given":"D. N.","non-dropping-particle":"","parse-names":false,"suffix":""}],"container-title":"New Zealand Journal of Marine and Freshwater Research","id":"ITEM-2","issue":"2","issued":{"date-parts":[["2017","4","3"]]},"page":"183-222","publisher":"Taylor and Francis Ltd","title":"Coastal adaptation to climate change in Aotearoa-New Zealand","type":"article","volume":"51"},"uris":["http://www.mendeley.com/documents/?uuid=6ecbbae2-fc74-3b87-9b80-9ac276f4a022"]},{"id":"ITEM-3","itemData":{"DOI":"10.2307/27000335","abstract":"JSTOR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ABSTRACT Balle, G.R.A.; Ahouansou, D.M.M.; Sintondji, L.C.O., and Agbossou, E.K., 2021. Analyses of short-and long-term shoreline trends of the southwest Benin coast. Journal of Coastal Research, 37(2), 316-325. Coconut Creek (Florida), ISSN 0749-0208. Coastal zones are the economic heart of coastal countries and are therefore densely populated. In recent times, coastal zones are found to be globally eroding at variable spatiotemporal scales, leading to loss of business activities, ecosystems, economic lands, and infrastructures. Similar to elsewhere in the world, in West Africa and particularly the Benin Republic, the problem of the eroding shoreline is on the increase. Currently, the Grand-Popo section (the western part of the Benin coast) is experiencing serious shoreline change, which is causing the destruction of physical infrastructure and ecosystems. This study aims to determine the shoreline change trends in the study area over approximately a 10-year period from 1988 to 2018. To attend this objective, the SPOT and Sentinel-2 remotely sensed data of 10-m resolution were used, and the shoreline feature was extracted using the high-water line as an indicator. The shoreline feature dynamics were analysed using the Digital Shoreline Analysis System extension in ArcGIS, where the shoreline change statistics were computed and analysed. The results indicate that from 1988 to 2001, a high net shoreline accretion occurred, representing 80.39% of the entire study area at an average rate of 3.46 m/y. From 2001 to 2012, the Grand-Popo shoreline was affected by erosion representing approximately 85.17% of the study area at an average erosion rate of-4.54 m/y. Net shoreline accretion corresponding to 76.08% of the entire study coast at an average rate of 7.98 m/y also occurred between 2001 and 2012. Considering the entire study period (1988 to 2018), 68.51% of the shoreline accreted at an average rate of 0.79 m/y whereas 31.49% of the entire coast eroded at an average rate of-0.75 m/y. Major erosion was observed near the mouth of the Bouche du Roy estuary. ADDITIONAL INDEX WORDS: Grand-Popo coast, shoreline change, DSAS, satel…","author":[{"dropping-particle":"","family":"Romaine","given":"G","non-dropping-particle":"","parse-names":false,"suffix":""},{"dropping-particle":"","family":"Balle","given":"Assogba","non-dropping-particle":"","parse-names":false,"suffix":""},{"dropping-particle":"","family":"Mathieu","given":"D","non-dropping-particle":"","parse-names":false,"suffix":""},{"dropping-particle":"","family":"Ahouansou","given":"Maurice","non-dropping-particle":"","parse-names":false,"suffix":""},{"dropping-particle":"","family":"Sintondji","given":"Luc C O","non-dropping-particle":"","parse-names":false,"suffix":""},{"dropping-particle":"","family":"Agbossou","given":"Euloge K","non-dropping-particle":"","parse-names":false,"suffix":""},{"dropping-particle":"","family":"Assogba Balle","given":"G Romaine","non-dropping-particle":"","parse-names":false,"suffix":""}],"container-title":"Source: Journal of Coastal Research","id":"ITEM-3","issue":"2","issued":{"date-parts":[["2021"]]},"page":"316-325","title":"Analyses of Short- and Long-Term Shoreline Trends of the Southwest Benin Coast","type":"article-journal","volume":"37"},"uris":["http://www.mendeley.com/documents/?uuid=7112c594-d706-369c-80ae-32109eb5a327"]}],"mendeley":{"formattedCitation":"(Nicholls &amp; Cazenave, 2010; Romaine et al., 2021; Rouse et al., 2017)","plainTextFormattedCitation":"(Nicholls &amp; Cazenave, 2010; Romaine et al., 2021; Rouse et al., 2017)","previouslyFormattedCitation":"(Nicholls &amp; Cazenave, 2010; Romaine et al., 2021; Rouse et al., 2017)"},"properties":{"noteIndex":0},"schema":"https://github.com/citation-style-language/schema/raw/master/csl-citation.json"}</w:instrText>
      </w:r>
      <w:r w:rsidRPr="006F5D7F">
        <w:rPr>
          <w:shd w:val="clear" w:color="auto" w:fill="FFFFFF"/>
        </w:rPr>
        <w:fldChar w:fldCharType="separate"/>
      </w:r>
      <w:r w:rsidRPr="006F5D7F">
        <w:rPr>
          <w:noProof/>
          <w:shd w:val="clear" w:color="auto" w:fill="FFFFFF"/>
        </w:rPr>
        <w:t>(Nicholls &amp; Cazenave, 2010; Romaine et al., 2021; Rouse et al., 2017)</w:t>
      </w:r>
      <w:r w:rsidRPr="006F5D7F">
        <w:rPr>
          <w:shd w:val="clear" w:color="auto" w:fill="FFFFFF"/>
        </w:rPr>
        <w:fldChar w:fldCharType="end"/>
      </w:r>
      <w:r w:rsidRPr="0060636C">
        <w:t xml:space="preserve">. Coastal erosion has become an environmental and </w:t>
      </w:r>
      <w:r w:rsidRPr="00CE691C">
        <w:t>economic issue because of these strains as numerous communities and cities around the world are located along the coastal zone. Studies have investigated the dynamics of coastlines, how anthropogenic pressure has influenced changes and if these changes can be monitored and predicted</w:t>
      </w:r>
      <w:r>
        <w:t xml:space="preserve"> </w:t>
      </w:r>
      <w:r>
        <w:fldChar w:fldCharType="begin" w:fldLock="1"/>
      </w:r>
      <w:r>
        <w:instrText>ADDIN CSL_CITATION {"citationItems":[{"id":"ITEM-1","itemData":{"author":[{"dropping-particle":"","family":"Bird","given":"Eric","non-dropping-particle":"","parse-names":false,"suffix":""}],"container-title":"Encyclopedia of Coastal Science","id":"ITEM-1","issued":{"date-parts":[["2005"]]},"page":"323-327","title":"Coastline Changes","type":"article-journal"},"uris":["http://www.mendeley.com/documents/?uuid=3cc5138f-2cc2-37d0-9663-39ddd34d3923"]},{"id":"ITEM-2","itemData":{"DOI":"10.1016/j.geomorph.2006.06.019","ISSN":"0169555X","abstract":"Land-ocean transfer of sediment by rivers is a key pathway for material transfer on Earth. Contemporary data on the sediment loads of rivers provide clear evidence of significant recent changes in the sediment fluxes of several rivers in response to human impact. The key drivers of increased sediment loads include land clearance for agriculture and other facets of land surface disturbance, including logging activity and mining. Although, programmes for soil conservation and sediment control can result in reduced sediment loads, the trapping of sediment by dams represents the dominant cause of reduced loads. This influence is currently assuming increasing importance at the global scale. Any attempt to link these drivers to changes in the global land-ocean sediment flux must take account of the aggregation and buffering effects that operate in larger basins, which can cause damping and even removal of signals of increasing flux within the upstream basin, and complicate the link between upstream and downstream response to human impact. Further work is required to provide a precise quantitative assessment of the human impact on global land-ocean sediment fluxes and the net effect of increasing and decreasing fluxes. Particular attention must be paid to the temporal perspective and the variation of impact trajectories in different areas of the globe and for river basins of different sizes. © 2006 Elsevier B.V. All rights reserved.","author":[{"dropping-particle":"","family":"Walling","given":"D. E.","non-dropping-particle":"","parse-names":false,"suffix":""}],"container-title":"Geomorphology","id":"ITEM-2","issue":"3-4","issued":{"date-parts":[["2006","9","30"]]},"page":"192-216","title":"Human impact on land-ocean sediment transfer by the world's rivers","type":"article-journal","volume":"79"},"uris":["http://www.mendeley.com/documents/?uuid=4467af8e-c4c6-3a6b-9860-98be931cd57a"]},{"id":"ITEM-3","itemData":{"DOI":"10.2112/SI81-011.1","ISSN":"15515036","abstract":"This study assessed wave dynamics and sediment transport along the coast of Accra in Ghana and compared the results with coastal erosion trend. Wave data from NOAA global wave model and measured buoy wave data were analysed as well as the potential sediment transport using the CERC's equation. The estimated mean significant wave height was 1.40 m and the period was between 10 and 15 seconds. The potential sediment transport rate was between 4.1 ×105 m3/yr and 4.1 ×105 m3/yr, while coastal erosion rate was 1.13 m/yr. Potential sediment transport rate increases from west to east. Coastal erosion is relatively high along the eastern and western coasts of Accra, while the central coast is relatively stable. Wave heights increased gradually from 1.00 m in January to a peak of 1.73 m in August, and eventually decreased to 1.10 m in December. The shape of the nearshore profile is significantly different along the eastern coast relative to the western and central coasts. This indicates that sediment transport intensity and nearshore bathymetry interaction in part explain the rate of erosion observed along the Accra coast in Ghana.","author":[{"dropping-particle":"","family":"Addo","given":"Kwasi Appeaning","non-dropping-particle":"","parse-names":false,"suffix":""}],"container-title":"Journal of Coastal Research","id":"ITEM-3","issue":"sp1","issued":{"date-parts":[["2018"]]},"page":"86-91","title":"Assessing Ocean Wave Dynamics, Potential Sediment Transport, and Coastal Erosion along Accra Coast in Ghana","type":"article-journal","volume":"81"},"uris":["http://www.mendeley.com/documents/?uuid=fde8a15a-8930-48dd-ba33-c16b934914c2"]},{"id":"ITEM-4","itemData":{"DOI":"10.1016/j.margeo.2017.11.002","ISSN":"00253227","abstract":"Integrated archaeological and geological studies conducted on Mistras coastal barrier system of central Sardinia showed that it developed as transgressive systems during the final stages of the Holocene sea level rise (final stage of the Holocene Climate Optimum, about 6300–6000 cal y BP), and become regressive (prograding) from about 2500 cal y BP, when sea level reached the present elevation. The regression of the coast was, however, not continuous, but characterized by distinct Transgressive-Regressive phases (T-R), associated to precise climatic fluctuations, tied with global eustatic and climatic phases. The first regression occurred between 2500 and 1900 cal y BP. This time interval, known as Roman Warm, coincides with the Phoenician, Punic and Roman attendance of the west Sardinia coast. At that time, areas close to the coastal cities had to host landings and perhaps ports probably located at short distance from the shoreline. Archaeological excavations and findings have documented that in the Mistras area Punic constructed a long boulder structure (probably dated from the 4th century BCE) to better protect an incipient lagoon used as the harbour of the city of Tharros. This had the effect to modify the normal behaviour of the beach system that transformed from spit to barrier lagoon. During the second regressive phase, the well-established beach lagoon system developed quasi continuously for {\\textgreater} 1200 y (650 and 1850 CE). This progradation started during a new warm period (Medieval) and continued favoured by gentle sea level fall occurred during the cold Little Ice Age time. During this time, after the abandonment of the city of Tharros and of the Sinis Peninsula, the Mistras area was poorly populated. As consequence, there was no more an active harbour and large sandy dunes developed and nourished the shore allowing a no man-influence progradation of the coast. The third stage is the current one and begun about 165 y ago (post 1850 CE) after the relative sea level rise occurred after the end of the Little Ice Age. Geological and archaeological data of western Sardinia barrier lagoon systems revealed that the Mistras barrier lagoon evolution was human influenced since the Punic time. The study pointed that little human activities on the coast could influence its natural behaviour and landscape, and that little climatic changes both positive and negative can induce progradation or erosion of the system as well.","author":[{"dropping-particle":"","family":"Pascucci","given":"V","non-dropping-particle":"","parse-names":false,"suffix":""},{"dropping-particle":"","family":"Falco","given":"G","non-dropping-particle":"De","parse-names":false,"suffix":""},{"dropping-particle":"","family":"Vais","given":"C","non-dropping-particle":"Del","parse-names":false,"suffix":""},{"dropping-particle":"","family":"Sanna","given":"I","non-dropping-particle":"","parse-names":false,"suffix":""},{"dropping-particle":"","family":"Melis","given":"R T","non-dropping-particle":"","parse-names":false,"suffix":""},{"dropping-particle":"","family":"Andreucci","given":"S","non-dropping-particle":"","parse-names":false,"suffix":""}],"container-title":"Marine Geology","id":"ITEM-4","issued":{"date-parts":[["2018","1"]]},"page":"271-284","publisher":"Elsevier B.V.","title":"Climate changes and human impact on the Mistras coastal barrier system (W Sardinia, Italy)","type":"article-journal","volume":"395"},"uris":["http://www.mendeley.com/documents/?uuid=f0c2e9e3-6023-4023-ad92-e42a98d2447d"]}],"mendeley":{"formattedCitation":"(Addo, 2018; Bird, 2005; Pascucci et al., 2018; Walling, 2006)","plainTextFormattedCitation":"(Addo, 2018; Bird, 2005; Pascucci et al., 2018; Walling, 2006)","previouslyFormattedCitation":"(Addo, 2018; Bird, 2005; Pascucci et al., 2018; Walling, 2006)"},"properties":{"noteIndex":0},"schema":"https://github.com/citation-style-language/schema/raw/master/csl-citation.json"}</w:instrText>
      </w:r>
      <w:r>
        <w:fldChar w:fldCharType="separate"/>
      </w:r>
      <w:r w:rsidRPr="006F5D7F">
        <w:rPr>
          <w:noProof/>
        </w:rPr>
        <w:t>(Addo, 2018; Bird, 2005; Pascucci et al., 2018; Walling, 2006)</w:t>
      </w:r>
      <w:r>
        <w:fldChar w:fldCharType="end"/>
      </w:r>
      <w:r w:rsidRPr="00CE691C">
        <w:t xml:space="preserve">. Geographical information systems (GIS) are a leading way to map land </w:t>
      </w:r>
      <w:r>
        <w:t>area</w:t>
      </w:r>
      <w:r w:rsidRPr="0060636C">
        <w:t xml:space="preserve"> changes with models, analysis techniques and systems to assist in monitoring and managing the natural and urban environment. </w:t>
      </w:r>
      <w:r>
        <w:t>Satellite imagery and 3D imagery from a</w:t>
      </w:r>
      <w:r w:rsidRPr="0060636C">
        <w:t xml:space="preserve">n unmanned aerial vehicle (UAV) </w:t>
      </w:r>
      <w:r>
        <w:t>could help solve temporal and spatial problems to revolutionise</w:t>
      </w:r>
      <w:r w:rsidRPr="0060636C">
        <w:t xml:space="preserve"> coastal monitoring and management as we adapt to a changing coastline.</w:t>
      </w:r>
      <w:bookmarkStart w:id="4" w:name="_Toc96082544"/>
      <w:bookmarkStart w:id="5" w:name="_Toc100298351"/>
    </w:p>
    <w:p w14:paraId="074E33E7" w14:textId="77777777" w:rsidR="00335096" w:rsidRDefault="00335096" w:rsidP="00335096">
      <w:r>
        <w:t>The overall aim of this research was to investigate the ability of a generalised GIS methodology to quantify coastal dynamics at different locations with anthropogenic debris.</w:t>
      </w:r>
      <w:r>
        <w:rPr>
          <w:rFonts w:cstheme="minorHAnsi"/>
        </w:rPr>
        <w:t xml:space="preserve"> </w:t>
      </w:r>
      <w:r>
        <w:t xml:space="preserve">The impact of anthropogenic debris along the coast needs to be addressed. Landfills, roads, urban areas, cemeteries, and debris along New Zealand’s coastlines are at risk of being consumed by the threat of rising seas, more extreme weather, and other climatic events causing erosion. The Southland region of New Zealand at the bottom of the South Island is known for its diverse coastlines and biodiversity. The shores host endemic penguin species including the Fiordland crested penguin and the yellow-eyed penguin, sea lions and seals as well as the southern populations of Hectors dolphin </w:t>
      </w:r>
      <w:r>
        <w:fldChar w:fldCharType="begin" w:fldLock="1"/>
      </w:r>
      <w:r>
        <w:instrText>ADDIN CSL_CITATION {"citationItems":[{"id":"ITEM-1","itemData":{"author":[{"dropping-particle":"","family":"Seddon","given":"P J","non-dropping-particle":"","parse-names":false,"suffix":""},{"dropping-particle":"","family":"Ellenberg","given":"U","non-dropping-particle":"","parse-names":false,"suffix":""},{"dropping-particle":"","family":"Heezik","given":"Y.","non-dropping-particle":"van","parse-names":false,"suffix":""}],"container-title":"In: Pablo Garcia Borboroglu and P. Dee Boersma (Eds) Penguins: Natural History and Conservation. University pf Washington Press, Seattle &amp; London.","id":"ITEM-1","issued":{"date-parts":[["2013"]]},"page":"91-112","title":"Yellow-eyed Penguin (Megadyptes antipodes)","type":"article-journal"},"uris":["http://www.mendeley.com/documents/?uuid=ce522c66-10fc-3717-b467-41e42a926187"]},{"id":"ITEM-2","itemData":{"DOI":"10.1016/j.biocon.2017.02.044","ISSN":"00063207","abstract":"Conservation and management decisions for wild populations are often based on demographic estimates of abundance (N̂), and less frequently, on genetic estimates of effective population size (N̂e). We used genotype-based methods to estimate both parameters from the same set of biopsy samples, while also providing information on the geographic closure of a local population of Hector's dolphins in Cloudy Bay, New Zealand. The assumption of closure in Cloudy Bay was supported by the lack of genetic differentiation between the two survey years and the absence of any genetically detectable migrants. Using recapture analysis based on genotype identifications, we estimated the abundance of individuals age 1+ (N̂1+) to be 269 (95% CL = 233 − 319, CV = 0.12). This was similar to, but more precise than, N̂ = 230 (95% CL = 130 − 407, CV = 0.30) from the more traditional analysis using contemporaneously collected photo-identifications. The N̂e of the parental generation was 191 (95% CL = 23 − 362), and the resulting N̂e/N̂1+ of 0.71 was in reasonable agreement with species of similar life history characteristics. Although N̂e was below the recommended threshold (500, recently increased to ≥ 1000) thought to be necessary to preserve long-term evolutionary potential in perpetuity, genetic connectivity with neighboring populations on a generational time scale is likely to mitigate the negative effects of low local Ne. Our work demonstrates the breadth of management-relevant information (e.g., N, Ne, sex ratio, genetic diversity, and connectivity to neighboring populations) that can be obtained from a genotype-based analysis, and how conservation implications can change when demographic and genetic population size are considered along with connectivity.","author":[{"dropping-particle":"","family":"Hamner","given":"Rebecca M.","non-dropping-particle":"","parse-names":false,"suffix":""},{"dropping-particle":"","family":"Constantine","given":"Rochelle","non-dropping-particle":"","parse-names":false,"suffix":""},{"dropping-particle":"","family":"Mattlin","given":"Rob","non-dropping-particle":"","parse-names":false,"suffix":""},{"dropping-particle":"","family":"Waples","given":"Robin","non-dropping-particle":"","parse-names":false,"suffix":""},{"dropping-particle":"","family":"Baker","given":"C. Scott","non-dropping-particle":"","parse-names":false,"suffix":""}],"container-title":"Biological Conservation","id":"ITEM-2","issued":{"date-parts":[["2017","7","1"]]},"page":"150-160","publisher":"Elsevier Ltd","title":"Genotype-based estimates of local abundance and effective population size for Hector's dolphins","type":"article-journal","volume":"211"},"uris":["http://www.mendeley.com/documents/?uuid=3dcad8dd-cfe1-32cf-964d-10a2fe4d909f"]},{"id":"ITEM-3","itemData":{"DOI":"10.1007/s11230-021-09977-1","ISSN":"0165-5752","author":[{"dropping-particle":"","family":"Presswell","given":"Bronwen","non-dropping-particle":"","parse-names":false,"suffix":""},{"dropping-particle":"","family":"Bennett","given":"Jerusha","non-dropping-particle":"","parse-names":false,"suffix":""}],"container-title":"Systematic Parasitology","id":"ITEM-3","issue":"3","issued":{"date-parts":[["2021","6"]]},"page":"285-290","title":"Diomedenema dinarctos n. sp. (Spiruromorpha: Desmidocercidae), a new species of lung nematode in Fiordland crested penguins (Eudyptes pachyrhynchus; Sphenisciformes), from South Island, New Zealand","type":"article-journal","volume":"98"},"uris":["http://www.mendeley.com/documents/?uuid=d8de8a9b-d22a-38ae-8a95-625a74124042"]}],"mendeley":{"formattedCitation":"(Hamner et al., 2017; Presswell &amp; Bennett, 2021; Seddon et al., 2013)","plainTextFormattedCitation":"(Hamner et al., 2017; Presswell &amp; Bennett, 2021; Seddon et al., 2013)","previouslyFormattedCitation":"(Hamner et al., 2017; Presswell &amp; Bennett, 2021; Seddon et al., 2013)"},"properties":{"noteIndex":0},"schema":"https://github.com/citation-style-language/schema/raw/master/csl-citation.json"}</w:instrText>
      </w:r>
      <w:r>
        <w:fldChar w:fldCharType="separate"/>
      </w:r>
      <w:r>
        <w:rPr>
          <w:noProof/>
        </w:rPr>
        <w:t>(Hamner et al., 2017; Presswell &amp; Bennett, 2021; Seddon et al., 2013)</w:t>
      </w:r>
      <w:r>
        <w:fldChar w:fldCharType="end"/>
      </w:r>
      <w:r>
        <w:t xml:space="preserve">. Southland also has some of New Zealand’s most polluted estuaries </w:t>
      </w:r>
      <w:r>
        <w:fldChar w:fldCharType="begin" w:fldLock="1"/>
      </w:r>
      <w:r>
        <w:instrText>ADDIN CSL_CITATION {"citationItems":[{"id":"ITEM-1","itemData":{"DOI":"10.1080/0028825X.1983.10428555","ISSN":"11758643","abstract":"Rates of spread of Spartina anglica and associated accretion of sediment on sand and mud flats were measured by re-examining transects and a permanent quadrat that were set up 9 years earlier (1973) in the New River Estuary, Invercargill. Spread is slowest where the species nears its lower tidal limit, and where there is erosion of sediment. In recently colonised areas the maximum spread of vegetation is 5.3 m/a. Sediment accretion rates varied from 12 mm/a in dense swards on muddy substrate, to 3 mm/a on sand in areas of turbulent water. One area of erosion is reported. © 1983 Taylor &amp; Francis Group, LLC.","author":[{"dropping-particle":"","family":"Lee","given":"William G.","non-dropping-particle":"","parse-names":false,"suffix":""},{"dropping-particle":"","family":"Partridge","given":"Trevor R.","non-dropping-particle":"","parse-names":false,"suffix":""}],"container-title":"New Zealand Journal of Botany","id":"ITEM-1","issue":"3","issued":{"date-parts":[["1983","7","1"]]},"page":"231-236","title":"Rates of spread of spartina anglica and sediment accretion in the new river estuary, invercargill, new zealand","type":"article-journal","volume":"21"},"uris":["http://www.mendeley.com/documents/?uuid=3e31fffc-0156-3f7d-b81b-d086f02b0280"]}],"mendeley":{"formattedCitation":"(Lee &amp; Partridge, 1983)","plainTextFormattedCitation":"(Lee &amp; Partridge, 1983)","previouslyFormattedCitation":"(Lee &amp; Partridge, 1983)"},"properties":{"noteIndex":0},"schema":"https://github.com/citation-style-language/schema/raw/master/csl-citation.json"}</w:instrText>
      </w:r>
      <w:r>
        <w:fldChar w:fldCharType="separate"/>
      </w:r>
      <w:r>
        <w:rPr>
          <w:noProof/>
        </w:rPr>
        <w:t>(Lee &amp; Partridge, 1983)</w:t>
      </w:r>
      <w:r>
        <w:fldChar w:fldCharType="end"/>
      </w:r>
      <w:r>
        <w:t xml:space="preserve"> which are essentially the kidneys of our rivers before water goes into the sea. Coastal erosion has become a problem along the southern coast where infrastructure and debris along the shore are being consumed by storms and the ocean. Adaptive management is the key for preventing the risk to wildlife and the natural environment so understanding the dynamics of the coast is important. Within this </w:t>
      </w:r>
      <w:r>
        <w:lastRenderedPageBreak/>
        <w:t>Southland coastal context, I will specifically address the following questions as my objectives:</w:t>
      </w:r>
    </w:p>
    <w:p w14:paraId="5E29DA57" w14:textId="1BC821AF" w:rsidR="00335096" w:rsidRDefault="00335096" w:rsidP="00335096">
      <w:pPr>
        <w:pStyle w:val="ListParagraph"/>
        <w:numPr>
          <w:ilvl w:val="0"/>
          <w:numId w:val="3"/>
        </w:numPr>
      </w:pPr>
      <w:r>
        <w:t xml:space="preserve">What GIS processes are applicable to characterising historic shorelines </w:t>
      </w:r>
      <w:r w:rsidR="000F4FE5">
        <w:t>for</w:t>
      </w:r>
      <w:r>
        <w:t xml:space="preserve"> understand</w:t>
      </w:r>
      <w:r w:rsidR="000F4FE5">
        <w:t>ing the</w:t>
      </w:r>
      <w:r>
        <w:t xml:space="preserve"> past dynamics occurring at each site?</w:t>
      </w:r>
    </w:p>
    <w:p w14:paraId="06AA2901" w14:textId="77777777" w:rsidR="00335096" w:rsidRDefault="00335096" w:rsidP="00335096">
      <w:pPr>
        <w:pStyle w:val="ListParagraph"/>
        <w:numPr>
          <w:ilvl w:val="0"/>
          <w:numId w:val="3"/>
        </w:numPr>
      </w:pPr>
      <w:r>
        <w:t>Can the past trends characterised in (1) be used to predict where future shorelines will be?</w:t>
      </w:r>
    </w:p>
    <w:p w14:paraId="48F3C655" w14:textId="77777777" w:rsidR="00335096" w:rsidRDefault="00335096" w:rsidP="00335096">
      <w:pPr>
        <w:pStyle w:val="ListParagraph"/>
        <w:numPr>
          <w:ilvl w:val="0"/>
          <w:numId w:val="3"/>
        </w:numPr>
      </w:pPr>
      <w:r>
        <w:t>Does characterising the seasonal volumetric changes occurring along the coastline provide additional insight into the temporal and spatial patterns of shoreline change?</w:t>
      </w:r>
    </w:p>
    <w:p w14:paraId="31404B51" w14:textId="77777777" w:rsidR="001A4F12" w:rsidRDefault="001A4F12" w:rsidP="00BF3031"/>
    <w:p w14:paraId="37A1CC74" w14:textId="3B966E62" w:rsidR="00CA0F98" w:rsidRPr="0038077C" w:rsidRDefault="00CA0F98" w:rsidP="00D05D53">
      <w:pPr>
        <w:pStyle w:val="Heading1"/>
      </w:pPr>
      <w:r w:rsidRPr="00D05D53">
        <w:lastRenderedPageBreak/>
        <w:t>Methodology</w:t>
      </w:r>
      <w:bookmarkEnd w:id="4"/>
      <w:bookmarkEnd w:id="5"/>
    </w:p>
    <w:p w14:paraId="2A8D3227" w14:textId="77777777" w:rsidR="00CA0F98" w:rsidRPr="0038077C" w:rsidRDefault="00CA0F98" w:rsidP="00D05D53">
      <w:pPr>
        <w:pStyle w:val="Heading2"/>
        <w:rPr>
          <w:b w:val="0"/>
          <w:shd w:val="clear" w:color="auto" w:fill="FFFFFF"/>
        </w:rPr>
      </w:pPr>
      <w:bookmarkStart w:id="6" w:name="_Toc96082545"/>
      <w:bookmarkStart w:id="7" w:name="_Toc100298352"/>
      <w:r w:rsidRPr="00D05D53">
        <w:t>Study</w:t>
      </w:r>
      <w:r w:rsidRPr="0038077C">
        <w:rPr>
          <w:shd w:val="clear" w:color="auto" w:fill="FFFFFF"/>
        </w:rPr>
        <w:t xml:space="preserve"> Areas</w:t>
      </w:r>
      <w:bookmarkEnd w:id="6"/>
      <w:bookmarkEnd w:id="7"/>
    </w:p>
    <w:p w14:paraId="1EF21F73" w14:textId="78F640DC" w:rsidR="00923A92" w:rsidRPr="00BE4E5B" w:rsidRDefault="00CA0F98" w:rsidP="000F4FE5">
      <w:pPr>
        <w:rPr>
          <w:rFonts w:cstheme="minorHAnsi"/>
          <w:noProof/>
          <w:lang w:eastAsia="en-NZ"/>
        </w:rPr>
      </w:pPr>
      <w:bookmarkStart w:id="8" w:name="_Hlk85183808"/>
      <w:r w:rsidRPr="0091111B">
        <w:t>Four sites along the southern coast of the South Island of New Zealand have been selected for this study because each have anthropogenic features susceptible to current or future erosion.</w:t>
      </w:r>
      <w:r>
        <w:t xml:space="preserve"> All sites have unique factors that may affect the dynamics of the coastline to help contrast how a generalised method approach may work with specific coastlines.</w:t>
      </w:r>
      <w:r w:rsidRPr="0091111B">
        <w:t xml:space="preserve"> These sites are (from west to east) Monkey Island, Colac Bay, Fortrose, and </w:t>
      </w:r>
      <w:r>
        <w:t>Porpoise</w:t>
      </w:r>
      <w:r w:rsidRPr="0091111B">
        <w:t xml:space="preserve"> </w:t>
      </w:r>
      <w:r w:rsidRPr="009D281B">
        <w:t>Bay (Fig</w:t>
      </w:r>
      <w:r>
        <w:t>.</w:t>
      </w:r>
      <w:r w:rsidRPr="009D281B">
        <w:t xml:space="preserve"> </w:t>
      </w:r>
      <w:r w:rsidR="00E25410">
        <w:t>2.1</w:t>
      </w:r>
      <w:r w:rsidRPr="009D281B">
        <w:t>).</w:t>
      </w:r>
      <w:bookmarkStart w:id="9" w:name="_Hlk85184104"/>
      <w:r w:rsidRPr="009D281B">
        <w:t xml:space="preserve"> </w:t>
      </w:r>
      <w:r w:rsidR="000F4FE5">
        <w:t>Erosion and exposure of anthropogenic debris at these sites may result in negative effects on local species.</w:t>
      </w:r>
      <w:bookmarkEnd w:id="9"/>
      <w:r w:rsidR="00923A92" w:rsidRPr="0091111B">
        <w:rPr>
          <w:rFonts w:cstheme="minorHAnsi"/>
          <w:noProof/>
          <w:shd w:val="clear" w:color="auto" w:fill="FFFFFF"/>
        </w:rPr>
        <w:drawing>
          <wp:inline distT="0" distB="0" distL="0" distR="0" wp14:anchorId="49AD2E6E" wp14:editId="13068BB0">
            <wp:extent cx="5554513" cy="2686050"/>
            <wp:effectExtent l="0" t="0" r="8255" b="0"/>
            <wp:docPr id="22" name="Picture 2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rotWithShape="1">
                    <a:blip r:embed="rId7" cstate="print">
                      <a:extLst>
                        <a:ext uri="{28A0092B-C50C-407E-A947-70E740481C1C}">
                          <a14:useLocalDpi xmlns:a14="http://schemas.microsoft.com/office/drawing/2010/main" val="0"/>
                        </a:ext>
                      </a:extLst>
                    </a:blip>
                    <a:srcRect l="3131" t="3584" r="19929" b="70112"/>
                    <a:stretch/>
                  </pic:blipFill>
                  <pic:spPr bwMode="auto">
                    <a:xfrm>
                      <a:off x="0" y="0"/>
                      <a:ext cx="5578895" cy="2697841"/>
                    </a:xfrm>
                    <a:prstGeom prst="rect">
                      <a:avLst/>
                    </a:prstGeom>
                    <a:ln>
                      <a:noFill/>
                    </a:ln>
                    <a:extLst>
                      <a:ext uri="{53640926-AAD7-44D8-BBD7-CCE9431645EC}">
                        <a14:shadowObscured xmlns:a14="http://schemas.microsoft.com/office/drawing/2010/main"/>
                      </a:ext>
                    </a:extLst>
                  </pic:spPr>
                </pic:pic>
              </a:graphicData>
            </a:graphic>
          </wp:inline>
        </w:drawing>
      </w:r>
      <w:bookmarkStart w:id="10" w:name="_Toc98846886"/>
      <w:r w:rsidR="00923A92" w:rsidRPr="00D508BB">
        <w:rPr>
          <w:b/>
        </w:rPr>
        <w:t>Fig</w:t>
      </w:r>
      <w:r w:rsidR="00923A92" w:rsidRPr="00D41087">
        <w:rPr>
          <w:b/>
        </w:rPr>
        <w:t xml:space="preserve">ure </w:t>
      </w:r>
      <w:r w:rsidR="00D05D53">
        <w:rPr>
          <w:b/>
        </w:rPr>
        <w:t>2.</w:t>
      </w:r>
      <w:r w:rsidR="00B0171E">
        <w:t>1</w:t>
      </w:r>
      <w:r w:rsidR="00923A92">
        <w:t>.</w:t>
      </w:r>
      <w:r w:rsidR="00923A92" w:rsidRPr="00D41087">
        <w:t xml:space="preserve"> Study areas shown throughout the southern coast in Southland, New Zealand. </w:t>
      </w:r>
      <w:r w:rsidR="00923A92" w:rsidRPr="00D41087">
        <w:rPr>
          <w:b/>
          <w:bCs/>
        </w:rPr>
        <w:t>A</w:t>
      </w:r>
      <w:r w:rsidR="00923A92">
        <w:rPr>
          <w:b/>
          <w:bCs/>
        </w:rPr>
        <w:t>.</w:t>
      </w:r>
      <w:r w:rsidR="00923A92" w:rsidRPr="00D41087">
        <w:t xml:space="preserve"> The study areas are Monkey Island, Colac Bay, Fortrose, and Porpoise Bay.</w:t>
      </w:r>
      <w:r w:rsidR="00923A92" w:rsidRPr="00527FA8">
        <w:rPr>
          <w:b/>
          <w:bCs/>
        </w:rPr>
        <w:t xml:space="preserve"> B.</w:t>
      </w:r>
      <w:r w:rsidR="00923A92">
        <w:t xml:space="preserve"> The right-hand map s</w:t>
      </w:r>
      <w:r w:rsidR="00923A92" w:rsidRPr="00D41087">
        <w:t>hows where the research took place in relation to New Zealand.</w:t>
      </w:r>
      <w:bookmarkEnd w:id="10"/>
    </w:p>
    <w:p w14:paraId="70CE339F" w14:textId="77777777" w:rsidR="005261EB" w:rsidRPr="001A7680" w:rsidRDefault="005261EB" w:rsidP="00BF3031">
      <w:pPr>
        <w:pStyle w:val="Heading2"/>
        <w:numPr>
          <w:ilvl w:val="0"/>
          <w:numId w:val="0"/>
        </w:numPr>
        <w:ind w:left="576" w:hanging="576"/>
        <w:rPr>
          <w:b w:val="0"/>
        </w:rPr>
      </w:pPr>
      <w:bookmarkStart w:id="11" w:name="_Toc96082550"/>
      <w:bookmarkStart w:id="12" w:name="_Toc100298357"/>
      <w:bookmarkEnd w:id="8"/>
      <w:r w:rsidRPr="001A7680">
        <w:t>Datasets and Acquisitions</w:t>
      </w:r>
      <w:bookmarkEnd w:id="11"/>
      <w:bookmarkEnd w:id="12"/>
    </w:p>
    <w:p w14:paraId="34A0FC74" w14:textId="5E8BA907" w:rsidR="00BF3031" w:rsidRDefault="005261EB" w:rsidP="00BF3031">
      <w:pPr>
        <w:rPr>
          <w:lang w:val="en-GB"/>
        </w:rPr>
      </w:pPr>
      <w:bookmarkStart w:id="13" w:name="_Hlk85184139"/>
      <w:r w:rsidRPr="001A7680">
        <w:rPr>
          <w:lang w:val="en-GB"/>
        </w:rPr>
        <w:t xml:space="preserve">Satellite imagery used for this thesis </w:t>
      </w:r>
      <w:r>
        <w:rPr>
          <w:lang w:val="en-GB"/>
        </w:rPr>
        <w:t>was</w:t>
      </w:r>
      <w:r w:rsidRPr="001A7680">
        <w:rPr>
          <w:lang w:val="en-GB"/>
        </w:rPr>
        <w:t xml:space="preserve"> either collected from the internet, share</w:t>
      </w:r>
      <w:r>
        <w:rPr>
          <w:lang w:val="en-GB"/>
        </w:rPr>
        <w:t>d</w:t>
      </w:r>
      <w:r w:rsidRPr="001A7680">
        <w:rPr>
          <w:lang w:val="en-GB"/>
        </w:rPr>
        <w:t xml:space="preserve"> </w:t>
      </w:r>
      <w:r>
        <w:rPr>
          <w:lang w:val="en-GB"/>
        </w:rPr>
        <w:t>by</w:t>
      </w:r>
      <w:r w:rsidRPr="001A7680">
        <w:rPr>
          <w:lang w:val="en-GB"/>
        </w:rPr>
        <w:t xml:space="preserve"> organisations, or </w:t>
      </w:r>
      <w:r>
        <w:rPr>
          <w:lang w:val="en-GB"/>
        </w:rPr>
        <w:t>purchased</w:t>
      </w:r>
      <w:r w:rsidRPr="001A7680">
        <w:rPr>
          <w:lang w:val="en-GB"/>
        </w:rPr>
        <w:t xml:space="preserve">. Field trips to Southland to collect </w:t>
      </w:r>
      <w:r>
        <w:rPr>
          <w:lang w:val="en-GB"/>
        </w:rPr>
        <w:t xml:space="preserve">UAV </w:t>
      </w:r>
      <w:r w:rsidRPr="001A7680">
        <w:rPr>
          <w:lang w:val="en-GB"/>
        </w:rPr>
        <w:t xml:space="preserve">imagery </w:t>
      </w:r>
      <w:r>
        <w:rPr>
          <w:lang w:val="en-GB"/>
        </w:rPr>
        <w:t>at</w:t>
      </w:r>
      <w:r w:rsidRPr="001A7680">
        <w:rPr>
          <w:lang w:val="en-GB"/>
        </w:rPr>
        <w:t xml:space="preserve"> the four</w:t>
      </w:r>
      <w:r>
        <w:rPr>
          <w:lang w:val="en-GB"/>
        </w:rPr>
        <w:t xml:space="preserve"> site</w:t>
      </w:r>
      <w:r w:rsidRPr="001A7680">
        <w:rPr>
          <w:lang w:val="en-GB"/>
        </w:rPr>
        <w:t xml:space="preserve"> locations </w:t>
      </w:r>
      <w:r>
        <w:rPr>
          <w:lang w:val="en-GB"/>
        </w:rPr>
        <w:t xml:space="preserve">were undertaken during February, May, August, and December 2021. </w:t>
      </w:r>
      <w:bookmarkEnd w:id="13"/>
      <w:r w:rsidR="001A4F12">
        <w:rPr>
          <w:lang w:val="en-GB"/>
        </w:rPr>
        <w:t xml:space="preserve">An overview of the process of collecting, </w:t>
      </w:r>
      <w:r w:rsidR="00E25410">
        <w:rPr>
          <w:lang w:val="en-GB"/>
        </w:rPr>
        <w:t>analysing,</w:t>
      </w:r>
      <w:r w:rsidR="001A4F12">
        <w:rPr>
          <w:lang w:val="en-GB"/>
        </w:rPr>
        <w:t xml:space="preserve"> and presenting the data is illustrated </w:t>
      </w:r>
      <w:r w:rsidR="001A4F12" w:rsidRPr="00E25410">
        <w:rPr>
          <w:lang w:val="en-GB"/>
        </w:rPr>
        <w:t xml:space="preserve">in figure </w:t>
      </w:r>
      <w:r w:rsidR="00335096" w:rsidRPr="00E25410">
        <w:rPr>
          <w:lang w:val="en-GB"/>
        </w:rPr>
        <w:t>2.</w:t>
      </w:r>
      <w:r w:rsidR="00E25410">
        <w:rPr>
          <w:lang w:val="en-GB"/>
        </w:rPr>
        <w:t>2.</w:t>
      </w:r>
    </w:p>
    <w:p w14:paraId="0F29A121" w14:textId="77777777" w:rsidR="00BF3031" w:rsidRDefault="005261EB" w:rsidP="00BF3031">
      <w:pPr>
        <w:pStyle w:val="Note"/>
        <w:rPr>
          <w:b/>
        </w:rPr>
      </w:pPr>
      <w:r>
        <w:rPr>
          <w:noProof/>
        </w:rPr>
        <w:lastRenderedPageBreak/>
        <w:drawing>
          <wp:inline distT="0" distB="0" distL="0" distR="0" wp14:anchorId="7A4F2999" wp14:editId="7C8C818A">
            <wp:extent cx="6038193" cy="5472291"/>
            <wp:effectExtent l="0" t="0" r="1270" b="0"/>
            <wp:docPr id="127" name="Picture 1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51796" cy="5484619"/>
                    </a:xfrm>
                    <a:prstGeom prst="rect">
                      <a:avLst/>
                    </a:prstGeom>
                  </pic:spPr>
                </pic:pic>
              </a:graphicData>
            </a:graphic>
          </wp:inline>
        </w:drawing>
      </w:r>
      <w:bookmarkStart w:id="14" w:name="_Toc98846896"/>
    </w:p>
    <w:p w14:paraId="4C126F93" w14:textId="2DF0BC67" w:rsidR="005261EB" w:rsidRPr="00115A28" w:rsidRDefault="005261EB" w:rsidP="00BF3031">
      <w:pPr>
        <w:pStyle w:val="Note"/>
      </w:pPr>
      <w:r w:rsidRPr="00F143A2">
        <w:rPr>
          <w:b/>
        </w:rPr>
        <w:t>Fig</w:t>
      </w:r>
      <w:r w:rsidRPr="000A092E">
        <w:rPr>
          <w:b/>
        </w:rPr>
        <w:t>ure</w:t>
      </w:r>
      <w:r w:rsidR="00335096">
        <w:rPr>
          <w:b/>
        </w:rPr>
        <w:t xml:space="preserve"> </w:t>
      </w:r>
      <w:r w:rsidR="00335096">
        <w:t>2</w:t>
      </w:r>
      <w:r w:rsidR="00D05D53">
        <w:t>.2</w:t>
      </w:r>
      <w:r>
        <w:t>.</w:t>
      </w:r>
      <w:r w:rsidRPr="000A092E">
        <w:t xml:space="preserve"> </w:t>
      </w:r>
      <w:r w:rsidRPr="00EA6BBA">
        <w:t xml:space="preserve">Overview </w:t>
      </w:r>
      <w:r>
        <w:t>of collecting, analysing, and presenting data for this research. The top blue</w:t>
      </w:r>
      <w:r w:rsidR="000F4FE5">
        <w:t xml:space="preserve"> icons indicate</w:t>
      </w:r>
      <w:r>
        <w:t xml:space="preserve"> where the imagery came from. On the left workflow, the top grey step illustrates where the shorelines are extracted from the satellite imagery in ArcGIS Pro. The shorelines are used as an input for the DSAS </w:t>
      </w:r>
      <w:r w:rsidR="00052B7A">
        <w:t xml:space="preserve">(Digital Shoreline Analysis System) </w:t>
      </w:r>
      <w:r>
        <w:t>software (dark grey), the coastal dynamics (grey) and are illustrated as a final output in the results. The coastal dynamics are illustrated in a map as a final output and used along with the DSAS software to predict where the shoreline will in 20 years which is also a final output of the study. The dark blue on the right workflow shows the processing of the UAV imagery in the Agisoft Metashape application. The output from this went into the CloudCompare application to extract volume values shown in the light blue. The volume values were imported into ArcGIS Pro in grey to have the symbology changed and to be presented in a map. Light grey is the final output.</w:t>
      </w:r>
      <w:bookmarkEnd w:id="14"/>
    </w:p>
    <w:p w14:paraId="6472FE28" w14:textId="77777777" w:rsidR="00CA0F98" w:rsidRDefault="00CA0F98" w:rsidP="00CA0F98"/>
    <w:p w14:paraId="2382C73E" w14:textId="77777777" w:rsidR="007379E0" w:rsidRPr="00CA28B0" w:rsidRDefault="007379E0" w:rsidP="00D05D53">
      <w:pPr>
        <w:pStyle w:val="Heading1"/>
      </w:pPr>
      <w:r w:rsidRPr="00D05D53">
        <w:lastRenderedPageBreak/>
        <w:t>Results</w:t>
      </w:r>
      <w:bookmarkEnd w:id="1"/>
      <w:bookmarkEnd w:id="2"/>
    </w:p>
    <w:p w14:paraId="45299C56" w14:textId="10AAB75C" w:rsidR="00D05D53" w:rsidRDefault="007379E0" w:rsidP="007379E0">
      <w:r w:rsidRPr="001D6D11">
        <w:t xml:space="preserve">Over the course of several months, </w:t>
      </w:r>
      <w:r>
        <w:t xml:space="preserve">historic </w:t>
      </w:r>
      <w:r w:rsidRPr="001D6D11">
        <w:t xml:space="preserve">satellite and </w:t>
      </w:r>
      <w:r>
        <w:t xml:space="preserve">3D </w:t>
      </w:r>
      <w:r w:rsidRPr="001D6D11">
        <w:t>UAV imagery was collected</w:t>
      </w:r>
      <w:r>
        <w:t xml:space="preserve"> and analysed</w:t>
      </w:r>
      <w:r w:rsidRPr="001D6D11">
        <w:t xml:space="preserve"> to get a thorough understanding of the coastal dynamics of the </w:t>
      </w:r>
      <w:r>
        <w:t>locations studied</w:t>
      </w:r>
      <w:r w:rsidRPr="001D6D11">
        <w:t xml:space="preserve">. </w:t>
      </w:r>
      <w:r>
        <w:t xml:space="preserve">The results illustrate the success of a generalised GIS methodology used at different site locations with different factors affecting each shoreline. </w:t>
      </w:r>
      <w:r w:rsidRPr="001D6D11">
        <w:t xml:space="preserve">Comparison of the </w:t>
      </w:r>
      <w:r w:rsidRPr="00534FF9">
        <w:t xml:space="preserve">historic satellite imagery showed the changes to the position of the shorelines that have occurred over the past </w:t>
      </w:r>
      <w:r>
        <w:t>~</w:t>
      </w:r>
      <w:r w:rsidRPr="00534FF9">
        <w:t>70 years.</w:t>
      </w:r>
      <w:r>
        <w:t xml:space="preserve"> </w:t>
      </w:r>
      <w:r w:rsidRPr="00534FF9">
        <w:t xml:space="preserve">Transects were virtually generated 20 m apart and populated with the rate and magnitude of change occurring </w:t>
      </w:r>
      <w:r>
        <w:t xml:space="preserve">between the historic shorelines </w:t>
      </w:r>
      <w:r w:rsidRPr="00534FF9">
        <w:t xml:space="preserve">to produce </w:t>
      </w:r>
      <w:r>
        <w:t xml:space="preserve">coastal </w:t>
      </w:r>
      <w:r w:rsidRPr="00534FF9">
        <w:t>dynamics</w:t>
      </w:r>
      <w:r>
        <w:t xml:space="preserve"> that were illustrated with a matrix</w:t>
      </w:r>
      <w:r w:rsidRPr="00534FF9">
        <w:t xml:space="preserve">. </w:t>
      </w:r>
    </w:p>
    <w:p w14:paraId="004908B0" w14:textId="4C79F0D5" w:rsidR="00E25410" w:rsidRDefault="00E25410" w:rsidP="00E25410">
      <w:pPr>
        <w:pStyle w:val="Heading2"/>
      </w:pPr>
      <w:r>
        <w:t xml:space="preserve">Coastal dynamics </w:t>
      </w:r>
    </w:p>
    <w:p w14:paraId="2FEB467D" w14:textId="16756C26" w:rsidR="007379E0" w:rsidRDefault="007379E0" w:rsidP="007379E0">
      <w:r w:rsidRPr="00534FF9">
        <w:t xml:space="preserve">The four main dynamics were </w:t>
      </w:r>
      <w:r w:rsidR="00BE3030">
        <w:t>‘</w:t>
      </w:r>
      <w:r w:rsidRPr="00534FF9">
        <w:t>eroding</w:t>
      </w:r>
      <w:r w:rsidR="00BE3030">
        <w:t>’</w:t>
      </w:r>
      <w:r w:rsidRPr="00534FF9">
        <w:t xml:space="preserve">, </w:t>
      </w:r>
      <w:r w:rsidR="00BE3030">
        <w:t>‘</w:t>
      </w:r>
      <w:r w:rsidRPr="00534FF9">
        <w:t>accreting</w:t>
      </w:r>
      <w:r w:rsidR="00BE3030">
        <w:t>’</w:t>
      </w:r>
      <w:r w:rsidRPr="00534FF9">
        <w:t xml:space="preserve">, </w:t>
      </w:r>
      <w:r w:rsidR="00BE3030">
        <w:t>‘</w:t>
      </w:r>
      <w:r w:rsidRPr="00534FF9">
        <w:t>stable</w:t>
      </w:r>
      <w:r w:rsidR="00BE3030">
        <w:t>’</w:t>
      </w:r>
      <w:r w:rsidRPr="00534FF9">
        <w:t xml:space="preserve"> and </w:t>
      </w:r>
      <w:r w:rsidR="00BE3030">
        <w:t>‘</w:t>
      </w:r>
      <w:r>
        <w:t>un</w:t>
      </w:r>
      <w:r w:rsidRPr="00534FF9">
        <w:t>stable</w:t>
      </w:r>
      <w:r w:rsidR="00BE3030">
        <w:t>’</w:t>
      </w:r>
      <w:r w:rsidRPr="00534FF9">
        <w:t xml:space="preserve">. </w:t>
      </w:r>
      <w:r>
        <w:t>Monkey Island and Colac Bay both showed a mainly stable coastline with specific areas of erosion or mixes of dynamics (Fig. 3</w:t>
      </w:r>
      <w:r w:rsidR="00E25410">
        <w:t>.1</w:t>
      </w:r>
      <w:r>
        <w:t xml:space="preserve">). Monkey Island has areas of slight erosion, notably up to 60 m to the north of the two stream mouths along the shoreline analysed. Colac Bay has two main areas of interest in this study. The first is between transect 65 – 75 with erosion occurring in front of the coastal landfill and from transects 109 – 119 where the vegetation line takes over from the hard engineering seen throughout most of the coastline. Whereas at Fortrose, major erosion and stable dynamics was shown along the shoreline in specific areas. The shoreline between transects 18 – 28 has stabilised from a major erosion pattern in recent years. The entire length analysed is of concern due to 34 out of the 49 transects showing a net change of over 10 metres of erosion. Porpoise Bay showed an unstable coastline because of extreme cycles of erosion then accretion extracted from the </w:t>
      </w:r>
      <w:r w:rsidRPr="007B5DC8">
        <w:t>historic shorelines. This is shown with the dark transect lines along the entire length of the shore (Fig. 3</w:t>
      </w:r>
      <w:r w:rsidR="00E25410">
        <w:t>.1</w:t>
      </w:r>
      <w:r w:rsidRPr="007B5DC8">
        <w:t>).</w:t>
      </w:r>
      <w:r>
        <w:t xml:space="preserve"> The most unstable area of this coastline is between transects 87 – 95 with transect 91 showing a rate of erosion averaging at ~2.63 m per year.</w:t>
      </w:r>
    </w:p>
    <w:p w14:paraId="6FFBE7E6" w14:textId="77777777" w:rsidR="007379E0" w:rsidRDefault="007379E0" w:rsidP="007379E0">
      <w:pPr>
        <w:pStyle w:val="Note"/>
        <w:rPr>
          <w:b/>
          <w:color w:val="FF0000"/>
        </w:rPr>
      </w:pPr>
      <w:r>
        <w:rPr>
          <w:b/>
          <w:noProof/>
          <w:color w:val="FF0000"/>
        </w:rPr>
        <w:lastRenderedPageBreak/>
        <w:drawing>
          <wp:inline distT="0" distB="0" distL="0" distR="0" wp14:anchorId="6BF03746" wp14:editId="1DAF4EA9">
            <wp:extent cx="5747657" cy="3782883"/>
            <wp:effectExtent l="0" t="0" r="5715" b="8255"/>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52750" cy="3786235"/>
                    </a:xfrm>
                    <a:prstGeom prst="rect">
                      <a:avLst/>
                    </a:prstGeom>
                  </pic:spPr>
                </pic:pic>
              </a:graphicData>
            </a:graphic>
          </wp:inline>
        </w:drawing>
      </w:r>
      <w:r w:rsidRPr="005B7431">
        <w:rPr>
          <w:b/>
          <w:color w:val="FF0000"/>
        </w:rPr>
        <w:t xml:space="preserve"> </w:t>
      </w:r>
    </w:p>
    <w:p w14:paraId="301E12FE" w14:textId="1241FDE0" w:rsidR="00D05D53" w:rsidRDefault="007379E0" w:rsidP="00D05D53">
      <w:pPr>
        <w:pStyle w:val="Note"/>
      </w:pPr>
      <w:bookmarkStart w:id="15" w:name="_Toc98846913"/>
      <w:r w:rsidRPr="007B5DC8">
        <w:rPr>
          <w:b/>
        </w:rPr>
        <w:t>Fig</w:t>
      </w:r>
      <w:r>
        <w:rPr>
          <w:b/>
        </w:rPr>
        <w:t xml:space="preserve">ure </w:t>
      </w:r>
      <w:r w:rsidR="00335096" w:rsidRPr="006D5231">
        <w:rPr>
          <w:b/>
          <w:bCs/>
        </w:rPr>
        <w:t>3</w:t>
      </w:r>
      <w:r w:rsidR="00D05D53" w:rsidRPr="006D5231">
        <w:rPr>
          <w:b/>
          <w:bCs/>
        </w:rPr>
        <w:t>.1</w:t>
      </w:r>
      <w:r>
        <w:t xml:space="preserve">. </w:t>
      </w:r>
      <w:r w:rsidRPr="007F159E">
        <w:t xml:space="preserve">A summary of all the dynamics occurring along each coastline. Each </w:t>
      </w:r>
      <w:r>
        <w:t xml:space="preserve">vertical </w:t>
      </w:r>
      <w:r w:rsidRPr="007F159E">
        <w:t>line represents a transect which are spaced 20 m apart on the survey site.</w:t>
      </w:r>
      <w:r>
        <w:t xml:space="preserve"> A scale ba</w:t>
      </w:r>
      <w:r w:rsidR="00BE3030">
        <w:t>r</w:t>
      </w:r>
      <w:r>
        <w:t xml:space="preserve"> shows the distance the transect lines cover at each shoreline. Colac Bay is showing more transects in a smaller area than Porpoise Bay because of the profile of the shoreline. </w:t>
      </w:r>
      <w:r w:rsidRPr="007F159E">
        <w:t xml:space="preserve"> From left to right shows transects 1 to the end of the shoreline surveyed. Each transect was placed into a matrix based on what level of accretion and erosion it showed. If both these patterns are low, then the shoreline is stable resulting in a yellow transect line. If both are high, it is classed as unstable resulting in a black transect line. Brown shows a dominant erosion pattern and blue shows a dominant accreti</w:t>
      </w:r>
      <w:r>
        <w:t>on</w:t>
      </w:r>
      <w:r w:rsidRPr="007F159E">
        <w:t xml:space="preserve"> pattern. The colours in between show a mix of dynamics.</w:t>
      </w:r>
      <w:bookmarkEnd w:id="15"/>
    </w:p>
    <w:p w14:paraId="5347A07D" w14:textId="057D5F00" w:rsidR="00D05D53" w:rsidRDefault="00D05D53" w:rsidP="00D05D53">
      <w:pPr>
        <w:pStyle w:val="Heading2"/>
      </w:pPr>
      <w:r>
        <w:t>Predicting future shorelines</w:t>
      </w:r>
    </w:p>
    <w:p w14:paraId="30E3BDF8" w14:textId="2826C54D" w:rsidR="009A596F" w:rsidRDefault="007379E0" w:rsidP="009A596F">
      <w:r w:rsidRPr="00534FF9">
        <w:t>Predictions were</w:t>
      </w:r>
      <w:r>
        <w:t xml:space="preserve"> manually generated by hand and automatically generated with </w:t>
      </w:r>
      <w:r w:rsidR="00052B7A">
        <w:t xml:space="preserve">a </w:t>
      </w:r>
      <w:r>
        <w:t xml:space="preserve">DSAS </w:t>
      </w:r>
      <w:r w:rsidR="00052B7A">
        <w:t xml:space="preserve">(Digital Shoreline Analysis System) </w:t>
      </w:r>
      <w:r>
        <w:t>software</w:t>
      </w:r>
      <w:r w:rsidRPr="00534FF9">
        <w:t xml:space="preserve"> for where the location of the shoreline in </w:t>
      </w:r>
      <w:r>
        <w:t>20 years</w:t>
      </w:r>
      <w:r w:rsidRPr="00534FF9">
        <w:t xml:space="preserve"> </w:t>
      </w:r>
      <w:r>
        <w:t>will</w:t>
      </w:r>
      <w:r w:rsidRPr="00534FF9">
        <w:t xml:space="preserve"> be</w:t>
      </w:r>
      <w:r w:rsidR="002E783B">
        <w:t xml:space="preserve"> (Fig. 3.2, 3.3, </w:t>
      </w:r>
      <w:r w:rsidR="0044645E">
        <w:t>and</w:t>
      </w:r>
      <w:r w:rsidR="002E783B">
        <w:t xml:space="preserve"> 3.4)</w:t>
      </w:r>
      <w:r>
        <w:t xml:space="preserve">. These </w:t>
      </w:r>
      <w:r w:rsidR="00BE3030">
        <w:t>predictions were made based on t</w:t>
      </w:r>
      <w:r w:rsidRPr="00534FF9">
        <w:t>he historic shorelines and coastal dynamics</w:t>
      </w:r>
      <w:r>
        <w:t xml:space="preserve"> at each site</w:t>
      </w:r>
      <w:r w:rsidRPr="00534FF9">
        <w:t xml:space="preserve">. </w:t>
      </w:r>
      <w:r w:rsidRPr="00BE3030">
        <w:t>Monkey Island showed little change between the current shoreline and the predicted shoreline in 20 years. This was for both the manual and automated predictions.</w:t>
      </w:r>
      <w:r>
        <w:t xml:space="preserve"> This was the same as the Colac Bay predictions apart from between transects 65 – 75 where the automated prediction only showed an average of 5 m of retreat whereas the manual prediction estimates an average of 15 m of retreat</w:t>
      </w:r>
      <w:r w:rsidR="002E783B">
        <w:t xml:space="preserve"> (Fig. 3.3)</w:t>
      </w:r>
      <w:r>
        <w:t>.</w:t>
      </w:r>
      <w:r w:rsidR="009A596F">
        <w:t xml:space="preserve"> </w:t>
      </w:r>
    </w:p>
    <w:p w14:paraId="6D07562A" w14:textId="0F685724" w:rsidR="009A596F" w:rsidRDefault="009A596F" w:rsidP="009A596F">
      <w:pPr>
        <w:pStyle w:val="Note"/>
        <w:rPr>
          <w:b/>
          <w:color w:val="FF0000"/>
        </w:rPr>
      </w:pPr>
      <w:r>
        <w:rPr>
          <w:noProof/>
          <w:color w:val="FF0000"/>
        </w:rPr>
        <w:lastRenderedPageBreak/>
        <w:drawing>
          <wp:inline distT="0" distB="0" distL="0" distR="0" wp14:anchorId="03F59497" wp14:editId="7F52060C">
            <wp:extent cx="5214257" cy="4132389"/>
            <wp:effectExtent l="0" t="0" r="5715" b="1905"/>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10" cstate="print">
                      <a:extLst>
                        <a:ext uri="{28A0092B-C50C-407E-A947-70E740481C1C}">
                          <a14:useLocalDpi xmlns:a14="http://schemas.microsoft.com/office/drawing/2010/main" val="0"/>
                        </a:ext>
                      </a:extLst>
                    </a:blip>
                    <a:srcRect l="8847" t="2511" r="16925" b="55900"/>
                    <a:stretch/>
                  </pic:blipFill>
                  <pic:spPr bwMode="auto">
                    <a:xfrm>
                      <a:off x="0" y="0"/>
                      <a:ext cx="5235002" cy="4148830"/>
                    </a:xfrm>
                    <a:prstGeom prst="rect">
                      <a:avLst/>
                    </a:prstGeom>
                    <a:ln>
                      <a:noFill/>
                    </a:ln>
                    <a:extLst>
                      <a:ext uri="{53640926-AAD7-44D8-BBD7-CCE9431645EC}">
                        <a14:shadowObscured xmlns:a14="http://schemas.microsoft.com/office/drawing/2010/main"/>
                      </a:ext>
                    </a:extLst>
                  </pic:spPr>
                </pic:pic>
              </a:graphicData>
            </a:graphic>
          </wp:inline>
        </w:drawing>
      </w:r>
    </w:p>
    <w:p w14:paraId="4D8179A6" w14:textId="133A8B61" w:rsidR="009A596F" w:rsidRDefault="009A596F" w:rsidP="009A596F">
      <w:pPr>
        <w:pStyle w:val="Note"/>
      </w:pPr>
      <w:bookmarkStart w:id="16" w:name="_Toc105916439"/>
      <w:r w:rsidRPr="00B16F23">
        <w:rPr>
          <w:b/>
        </w:rPr>
        <w:t>Figu</w:t>
      </w:r>
      <w:r>
        <w:rPr>
          <w:b/>
        </w:rPr>
        <w:t xml:space="preserve">re </w:t>
      </w:r>
      <w:r>
        <w:rPr>
          <w:b/>
        </w:rPr>
        <w:fldChar w:fldCharType="begin"/>
      </w:r>
      <w:r>
        <w:rPr>
          <w:b/>
        </w:rPr>
        <w:instrText xml:space="preserve"> STYLEREF 1 \s </w:instrText>
      </w:r>
      <w:r>
        <w:rPr>
          <w:b/>
        </w:rPr>
        <w:fldChar w:fldCharType="separate"/>
      </w:r>
      <w:r>
        <w:rPr>
          <w:b/>
          <w:noProof/>
        </w:rPr>
        <w:t>3</w:t>
      </w:r>
      <w:r>
        <w:rPr>
          <w:b/>
        </w:rPr>
        <w:fldChar w:fldCharType="end"/>
      </w:r>
      <w:r>
        <w:rPr>
          <w:b/>
        </w:rPr>
        <w:t>.</w:t>
      </w:r>
      <w:r w:rsidR="006D5231">
        <w:rPr>
          <w:b/>
        </w:rPr>
        <w:t>2</w:t>
      </w:r>
      <w:r>
        <w:t xml:space="preserve">. </w:t>
      </w:r>
      <w:r w:rsidRPr="00645766">
        <w:t xml:space="preserve">Shoreline prediction in 20 years at </w:t>
      </w:r>
      <w:r>
        <w:t>Colac Bay</w:t>
      </w:r>
      <w:r w:rsidRPr="00645766">
        <w:t xml:space="preserve"> derived from automated predictions with the DSAS software and manual predictions.</w:t>
      </w:r>
      <w:r>
        <w:t xml:space="preserve"> The blue line is the DSAS shoreline prediction with an uncertainty margin spanning 20 m either side of the shoreline. Both manual and automated predictions are mostly the same as the 2021 shoreline except between transects 65 – 75 and 109 – 119 which are illustrated in </w:t>
      </w:r>
      <w:r w:rsidRPr="00B16F23">
        <w:rPr>
          <w:bCs/>
        </w:rPr>
        <w:t>fig</w:t>
      </w:r>
      <w:r>
        <w:t xml:space="preserve">ures </w:t>
      </w:r>
      <w:r w:rsidR="002E783B">
        <w:t>3.3</w:t>
      </w:r>
      <w:r>
        <w:t xml:space="preserve"> and </w:t>
      </w:r>
      <w:r w:rsidR="002E783B">
        <w:t>3.4</w:t>
      </w:r>
      <w:r>
        <w:t>.</w:t>
      </w:r>
      <w:bookmarkEnd w:id="16"/>
    </w:p>
    <w:p w14:paraId="7B24C0D3" w14:textId="77777777" w:rsidR="009A596F" w:rsidRDefault="009A596F" w:rsidP="009A596F">
      <w:pPr>
        <w:pStyle w:val="NoSpacing"/>
      </w:pPr>
      <w:r>
        <w:rPr>
          <w:noProof/>
          <w:color w:val="FF0000"/>
        </w:rPr>
        <w:lastRenderedPageBreak/>
        <w:drawing>
          <wp:inline distT="0" distB="0" distL="0" distR="0" wp14:anchorId="08BEE61C" wp14:editId="1E8E7B71">
            <wp:extent cx="5366657" cy="3534035"/>
            <wp:effectExtent l="0" t="0" r="5715" b="9525"/>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10" cstate="print">
                      <a:extLst>
                        <a:ext uri="{28A0092B-C50C-407E-A947-70E740481C1C}">
                          <a14:useLocalDpi xmlns:a14="http://schemas.microsoft.com/office/drawing/2010/main" val="0"/>
                        </a:ext>
                      </a:extLst>
                    </a:blip>
                    <a:srcRect l="22178" t="45346" r="30216" b="32490"/>
                    <a:stretch/>
                  </pic:blipFill>
                  <pic:spPr bwMode="auto">
                    <a:xfrm>
                      <a:off x="0" y="0"/>
                      <a:ext cx="5408946" cy="3561883"/>
                    </a:xfrm>
                    <a:prstGeom prst="rect">
                      <a:avLst/>
                    </a:prstGeom>
                    <a:ln>
                      <a:noFill/>
                    </a:ln>
                    <a:extLst>
                      <a:ext uri="{53640926-AAD7-44D8-BBD7-CCE9431645EC}">
                        <a14:shadowObscured xmlns:a14="http://schemas.microsoft.com/office/drawing/2010/main"/>
                      </a:ext>
                    </a:extLst>
                  </pic:spPr>
                </pic:pic>
              </a:graphicData>
            </a:graphic>
          </wp:inline>
        </w:drawing>
      </w:r>
    </w:p>
    <w:p w14:paraId="4C065198" w14:textId="6B0B8AED" w:rsidR="009A596F" w:rsidRDefault="009A596F" w:rsidP="009A596F">
      <w:pPr>
        <w:pStyle w:val="Note"/>
      </w:pPr>
      <w:bookmarkStart w:id="17" w:name="_Toc105916440"/>
      <w:r w:rsidRPr="008B6A85">
        <w:rPr>
          <w:b/>
        </w:rPr>
        <w:t>Fig</w:t>
      </w:r>
      <w:r>
        <w:rPr>
          <w:b/>
        </w:rPr>
        <w:t xml:space="preserve">ure </w:t>
      </w:r>
      <w:r>
        <w:rPr>
          <w:b/>
        </w:rPr>
        <w:fldChar w:fldCharType="begin"/>
      </w:r>
      <w:r>
        <w:rPr>
          <w:b/>
        </w:rPr>
        <w:instrText xml:space="preserve"> STYLEREF 1 \s </w:instrText>
      </w:r>
      <w:r>
        <w:rPr>
          <w:b/>
        </w:rPr>
        <w:fldChar w:fldCharType="separate"/>
      </w:r>
      <w:r>
        <w:rPr>
          <w:b/>
          <w:noProof/>
        </w:rPr>
        <w:t>3</w:t>
      </w:r>
      <w:r>
        <w:rPr>
          <w:b/>
        </w:rPr>
        <w:fldChar w:fldCharType="end"/>
      </w:r>
      <w:r>
        <w:rPr>
          <w:b/>
        </w:rPr>
        <w:t>.</w:t>
      </w:r>
      <w:r w:rsidR="006D5231">
        <w:rPr>
          <w:b/>
        </w:rPr>
        <w:t>3</w:t>
      </w:r>
      <w:r>
        <w:t xml:space="preserve">. </w:t>
      </w:r>
      <w:r w:rsidRPr="00645766">
        <w:t xml:space="preserve">Shoreline prediction in 20 years at </w:t>
      </w:r>
      <w:r>
        <w:t>Colac Bay close up 1</w:t>
      </w:r>
      <w:r w:rsidRPr="00645766">
        <w:t xml:space="preserve"> derived from automated predictions with the DSAS software and manual predictions.</w:t>
      </w:r>
      <w:r>
        <w:t xml:space="preserve"> The blue line is the DSAS shoreline prediction with an uncertainty margin spanning 20 m either side of the shoreline. Both the manual and automated software shows further erosion of this area in the next 20 years shown by the dark brown and blue lines being shoreward of the 2021 shoreline (light brown). The manual prediction is further shoreward because it illustrates the pattern shown from the 2014 survey onwards where human intervention was stopped.</w:t>
      </w:r>
      <w:bookmarkEnd w:id="17"/>
    </w:p>
    <w:p w14:paraId="29750046" w14:textId="77777777" w:rsidR="009A596F" w:rsidRDefault="009A596F" w:rsidP="009A596F">
      <w:pPr>
        <w:pStyle w:val="Note"/>
        <w:rPr>
          <w:b/>
        </w:rPr>
      </w:pPr>
      <w:r>
        <w:rPr>
          <w:noProof/>
          <w:color w:val="FF0000"/>
        </w:rPr>
        <w:drawing>
          <wp:inline distT="0" distB="0" distL="0" distR="0" wp14:anchorId="5B226B86" wp14:editId="5283ECD7">
            <wp:extent cx="5366385" cy="2192843"/>
            <wp:effectExtent l="0" t="0" r="5715" b="0"/>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10" cstate="print">
                      <a:extLst>
                        <a:ext uri="{28A0092B-C50C-407E-A947-70E740481C1C}">
                          <a14:useLocalDpi xmlns:a14="http://schemas.microsoft.com/office/drawing/2010/main" val="0"/>
                        </a:ext>
                      </a:extLst>
                    </a:blip>
                    <a:srcRect l="3189" t="68712" r="11257" b="6572"/>
                    <a:stretch/>
                  </pic:blipFill>
                  <pic:spPr bwMode="auto">
                    <a:xfrm>
                      <a:off x="0" y="0"/>
                      <a:ext cx="5415006" cy="2212711"/>
                    </a:xfrm>
                    <a:prstGeom prst="rect">
                      <a:avLst/>
                    </a:prstGeom>
                    <a:ln>
                      <a:noFill/>
                    </a:ln>
                    <a:extLst>
                      <a:ext uri="{53640926-AAD7-44D8-BBD7-CCE9431645EC}">
                        <a14:shadowObscured xmlns:a14="http://schemas.microsoft.com/office/drawing/2010/main"/>
                      </a:ext>
                    </a:extLst>
                  </pic:spPr>
                </pic:pic>
              </a:graphicData>
            </a:graphic>
          </wp:inline>
        </w:drawing>
      </w:r>
    </w:p>
    <w:p w14:paraId="08983EEC" w14:textId="313FA366" w:rsidR="009A596F" w:rsidRDefault="009A596F" w:rsidP="009A596F">
      <w:pPr>
        <w:pStyle w:val="Note"/>
      </w:pPr>
      <w:bookmarkStart w:id="18" w:name="_Toc105916441"/>
      <w:r w:rsidRPr="008B6A85">
        <w:rPr>
          <w:b/>
        </w:rPr>
        <w:t>Fig</w:t>
      </w:r>
      <w:r>
        <w:rPr>
          <w:b/>
        </w:rPr>
        <w:t xml:space="preserve">ure </w:t>
      </w:r>
      <w:r>
        <w:rPr>
          <w:b/>
        </w:rPr>
        <w:fldChar w:fldCharType="begin"/>
      </w:r>
      <w:r>
        <w:rPr>
          <w:b/>
        </w:rPr>
        <w:instrText xml:space="preserve"> STYLEREF 1 \s </w:instrText>
      </w:r>
      <w:r>
        <w:rPr>
          <w:b/>
        </w:rPr>
        <w:fldChar w:fldCharType="separate"/>
      </w:r>
      <w:r>
        <w:rPr>
          <w:b/>
          <w:noProof/>
        </w:rPr>
        <w:t>3</w:t>
      </w:r>
      <w:r>
        <w:rPr>
          <w:b/>
        </w:rPr>
        <w:fldChar w:fldCharType="end"/>
      </w:r>
      <w:r>
        <w:rPr>
          <w:b/>
        </w:rPr>
        <w:t>.</w:t>
      </w:r>
      <w:r w:rsidR="006D5231">
        <w:rPr>
          <w:b/>
        </w:rPr>
        <w:t>4</w:t>
      </w:r>
      <w:r>
        <w:t xml:space="preserve">. </w:t>
      </w:r>
      <w:r w:rsidRPr="00645766">
        <w:t xml:space="preserve">Shoreline prediction in 20 years at </w:t>
      </w:r>
      <w:r>
        <w:t>Colac Bay</w:t>
      </w:r>
      <w:r w:rsidRPr="00645766">
        <w:t xml:space="preserve"> derived from automated predictions with the DSAS software and manual predictions.</w:t>
      </w:r>
      <w:r>
        <w:t xml:space="preserve"> The manual prediction shows a similar shoreline to the 2021 shoreline and the automated shoreline (blue) shows accretion in some areas around </w:t>
      </w:r>
      <w:r w:rsidRPr="004B215B">
        <w:t xml:space="preserve">transects 111, 113 - 114, 117 – 118, 121 and 125. </w:t>
      </w:r>
      <w:r>
        <w:t>The blue line is the DSAS shoreline prediction with an uncertainty margin spanning 20 m either side of the shoreline.</w:t>
      </w:r>
      <w:r w:rsidRPr="004B215B">
        <w:t xml:space="preserve"> The left hand of the close up shows the DSAS software predicted erosion on transects 107 and 108</w:t>
      </w:r>
      <w:r>
        <w:t xml:space="preserve"> where the manual prediction stayed the same as the 2021 shoreline.</w:t>
      </w:r>
      <w:bookmarkEnd w:id="18"/>
    </w:p>
    <w:p w14:paraId="4374601B" w14:textId="1279C1A3" w:rsidR="007379E0" w:rsidRDefault="007379E0" w:rsidP="007379E0">
      <w:r>
        <w:lastRenderedPageBreak/>
        <w:t xml:space="preserve"> The Fortrose automated prediction for the shoreline in 20 years is </w:t>
      </w:r>
      <w:r w:rsidR="00BE3030">
        <w:t>approximately</w:t>
      </w:r>
      <w:r>
        <w:t xml:space="preserve"> the same as the current shoreline apart from between transects 7 – 10 where it is predicted to retreat 7 m</w:t>
      </w:r>
      <w:r w:rsidR="0044645E">
        <w:t xml:space="preserve"> (Fig. 3.5)</w:t>
      </w:r>
      <w:r>
        <w:t>. At Fortrose, the manual prediction estimates the shoreline between 18 – 27 will retreat more than an average of 10 m in 20 years. Porpoise Bay has a mix of predictions which are dominated by the DSAS software predicting accretion for most of the shoreline (Fig. 3</w:t>
      </w:r>
      <w:r w:rsidR="00E25410">
        <w:t>.</w:t>
      </w:r>
      <w:r w:rsidR="0044645E">
        <w:t>5</w:t>
      </w:r>
      <w:r>
        <w:t>).</w:t>
      </w:r>
    </w:p>
    <w:p w14:paraId="6297D1B6" w14:textId="77777777" w:rsidR="007379E0" w:rsidRDefault="007379E0" w:rsidP="007379E0">
      <w:pPr>
        <w:pStyle w:val="Note"/>
        <w:rPr>
          <w:b/>
          <w:color w:val="FF0000"/>
        </w:rPr>
      </w:pPr>
      <w:r>
        <w:rPr>
          <w:noProof/>
        </w:rPr>
        <w:drawing>
          <wp:inline distT="0" distB="0" distL="0" distR="0" wp14:anchorId="0F4C7DCB" wp14:editId="04828D2C">
            <wp:extent cx="5731510" cy="3823335"/>
            <wp:effectExtent l="0" t="0" r="2540" b="5715"/>
            <wp:docPr id="60" name="Picture 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3823335"/>
                    </a:xfrm>
                    <a:prstGeom prst="rect">
                      <a:avLst/>
                    </a:prstGeom>
                  </pic:spPr>
                </pic:pic>
              </a:graphicData>
            </a:graphic>
          </wp:inline>
        </w:drawing>
      </w:r>
      <w:r w:rsidRPr="005B7431">
        <w:rPr>
          <w:b/>
          <w:color w:val="FF0000"/>
        </w:rPr>
        <w:t xml:space="preserve"> </w:t>
      </w:r>
    </w:p>
    <w:p w14:paraId="75550E27" w14:textId="0E809D43" w:rsidR="007379E0" w:rsidRDefault="007379E0" w:rsidP="007379E0">
      <w:pPr>
        <w:pStyle w:val="Note"/>
      </w:pPr>
      <w:bookmarkStart w:id="19" w:name="_Toc98846914"/>
      <w:r w:rsidRPr="007B5DC8">
        <w:rPr>
          <w:b/>
        </w:rPr>
        <w:t>Fig</w:t>
      </w:r>
      <w:r>
        <w:rPr>
          <w:b/>
        </w:rPr>
        <w:t>ure</w:t>
      </w:r>
      <w:r w:rsidR="00D05D53">
        <w:t xml:space="preserve"> </w:t>
      </w:r>
      <w:r w:rsidR="006D5231" w:rsidRPr="006D5231">
        <w:rPr>
          <w:b/>
          <w:bCs/>
        </w:rPr>
        <w:t>3.5</w:t>
      </w:r>
      <w:r>
        <w:t>. A summary of the main areas of interest where predictions are shown at each site. Monkey Island and Fortrose have the sea on the left-hand side of the shoreline and Colac Bay and Porpoise Bay have the sea on the right-hand side of the shoreline. Monkey Island showed little change between the current shoreline and the predicted shoreline in 20 years which is illustrated in the top left of the figure. This was the same as the Colac Bay predictions apart from between transects 65 – 75 where the automated prediction only showed an average of 5 m of retreat whereas the manual prediction estimates an average of 15 m of retreat shown in the upper right image. Transects 7 – 10 at Fortrose are predicted to retreat about 7 m on average shown on the lower left-hand corner of the figure. The manual prediction estimates the shoreline between 18 – 27 at Fortrose will retreat more than an average of 10 m in 20 years shown on the left middle picture of the figure. Porpoise Bay shoreline dominated by the DSAS software predicting accretion shown in the bottom right-hand images.</w:t>
      </w:r>
      <w:bookmarkEnd w:id="19"/>
    </w:p>
    <w:p w14:paraId="0F374B23" w14:textId="4601D514" w:rsidR="00D05D53" w:rsidRDefault="00D05D53" w:rsidP="00D05D53">
      <w:pPr>
        <w:pStyle w:val="Heading2"/>
      </w:pPr>
      <w:r>
        <w:lastRenderedPageBreak/>
        <w:t>3D UAV seasonal data</w:t>
      </w:r>
    </w:p>
    <w:p w14:paraId="3D1EF96B" w14:textId="68536053" w:rsidR="00F83803" w:rsidRDefault="007379E0" w:rsidP="00F83803">
      <w:r w:rsidRPr="00E07C72">
        <w:t>3D</w:t>
      </w:r>
      <w:r w:rsidRPr="00534FF9">
        <w:t xml:space="preserve"> UAV imagery was collected at the four sites to extract volumetric </w:t>
      </w:r>
      <w:r>
        <w:t>changes</w:t>
      </w:r>
      <w:r w:rsidR="00ED1432">
        <w:t xml:space="preserve"> in sand and sediment</w:t>
      </w:r>
      <w:r>
        <w:t xml:space="preserve"> from February to December 2021</w:t>
      </w:r>
      <w:r w:rsidRPr="00534FF9">
        <w:t>.</w:t>
      </w:r>
      <w:r>
        <w:t xml:space="preserve"> These volumetric changes were calculated by overlaying point clouds of each survey with the other surveys taken. Empty cells were interpolated for the </w:t>
      </w:r>
      <w:r w:rsidRPr="00527FA8">
        <w:t>results. Table 1 illustrates</w:t>
      </w:r>
      <w:r>
        <w:t xml:space="preserve"> the change in volume between the UAV surveys. The added and removed volume between each survey is standardised to 100m</w:t>
      </w:r>
      <w:r>
        <w:rPr>
          <w:rFonts w:cstheme="minorHAnsi"/>
        </w:rPr>
        <w:t>²</w:t>
      </w:r>
      <w:r>
        <w:t xml:space="preserve"> to simplify comparisons between each site. Monkey Island and Colac Bay showed extremely similar results for the August to December comparison with 1.332 m</w:t>
      </w:r>
      <w:r>
        <w:rPr>
          <w:rFonts w:cstheme="minorHAnsi"/>
        </w:rPr>
        <w:t>³</w:t>
      </w:r>
      <w:r>
        <w:t xml:space="preserve"> </w:t>
      </w:r>
      <w:r w:rsidR="00ED1432">
        <w:t>and</w:t>
      </w:r>
      <w:r>
        <w:t xml:space="preserve"> 1.710 m</w:t>
      </w:r>
      <w:r>
        <w:rPr>
          <w:rFonts w:cstheme="minorHAnsi"/>
        </w:rPr>
        <w:t>³</w:t>
      </w:r>
      <w:r>
        <w:t xml:space="preserve"> added</w:t>
      </w:r>
      <w:r w:rsidR="00ED1432">
        <w:t xml:space="preserve">, </w:t>
      </w:r>
      <w:r>
        <w:t>and 29.186 m</w:t>
      </w:r>
      <w:r>
        <w:rPr>
          <w:rFonts w:cstheme="minorHAnsi"/>
        </w:rPr>
        <w:t>³</w:t>
      </w:r>
      <w:r>
        <w:t xml:space="preserve"> </w:t>
      </w:r>
      <w:r w:rsidR="00ED1432">
        <w:t>and</w:t>
      </w:r>
      <w:r>
        <w:t xml:space="preserve"> 29.951 m</w:t>
      </w:r>
      <w:r>
        <w:rPr>
          <w:rFonts w:cstheme="minorHAnsi"/>
        </w:rPr>
        <w:t>³</w:t>
      </w:r>
      <w:r>
        <w:t xml:space="preserve"> removed</w:t>
      </w:r>
      <w:r w:rsidR="00ED1432">
        <w:t>, respectively</w:t>
      </w:r>
      <w:r>
        <w:t>. This was also observed for the February to December surveys with 0.708 m</w:t>
      </w:r>
      <w:r>
        <w:rPr>
          <w:rFonts w:cstheme="minorHAnsi"/>
        </w:rPr>
        <w:t>³</w:t>
      </w:r>
      <w:r>
        <w:t xml:space="preserve"> </w:t>
      </w:r>
      <w:r w:rsidR="00ED1432">
        <w:t>and</w:t>
      </w:r>
      <w:r>
        <w:t xml:space="preserve"> 0.928 m</w:t>
      </w:r>
      <w:r>
        <w:rPr>
          <w:rFonts w:cstheme="minorHAnsi"/>
        </w:rPr>
        <w:t>³</w:t>
      </w:r>
      <w:r>
        <w:t xml:space="preserve"> added</w:t>
      </w:r>
      <w:r w:rsidR="00ED1432">
        <w:t>,</w:t>
      </w:r>
      <w:r>
        <w:t xml:space="preserve"> and 22.924 m</w:t>
      </w:r>
      <w:r>
        <w:rPr>
          <w:rFonts w:cstheme="minorHAnsi"/>
        </w:rPr>
        <w:t>³</w:t>
      </w:r>
      <w:r>
        <w:t xml:space="preserve"> </w:t>
      </w:r>
      <w:r w:rsidR="00ED1432">
        <w:t>and</w:t>
      </w:r>
      <w:r>
        <w:t xml:space="preserve"> 21.688 m</w:t>
      </w:r>
      <w:r>
        <w:rPr>
          <w:rFonts w:cstheme="minorHAnsi"/>
        </w:rPr>
        <w:t>³</w:t>
      </w:r>
      <w:r>
        <w:t xml:space="preserve"> removed</w:t>
      </w:r>
      <w:r w:rsidR="00ED1432">
        <w:t>, respectively</w:t>
      </w:r>
      <w:r>
        <w:t xml:space="preserve">. Porpoise Bay showed the </w:t>
      </w:r>
      <w:r w:rsidR="00ED1432">
        <w:t>largest</w:t>
      </w:r>
      <w:r>
        <w:t xml:space="preserve"> volume removed through the study period </w:t>
      </w:r>
      <w:r w:rsidR="00ED1432">
        <w:t xml:space="preserve">with the removal of </w:t>
      </w:r>
      <w:r>
        <w:t>63.615 m</w:t>
      </w:r>
      <w:r>
        <w:rPr>
          <w:rFonts w:cstheme="minorHAnsi"/>
        </w:rPr>
        <w:t>³ between February and December</w:t>
      </w:r>
      <w:r w:rsidR="00ED1432">
        <w:rPr>
          <w:rFonts w:cstheme="minorHAnsi"/>
        </w:rPr>
        <w:t>.</w:t>
      </w:r>
      <w:r>
        <w:rPr>
          <w:rFonts w:cstheme="minorHAnsi"/>
        </w:rPr>
        <w:t xml:space="preserve"> </w:t>
      </w:r>
      <w:r w:rsidR="00ED1432">
        <w:rPr>
          <w:rFonts w:cstheme="minorHAnsi"/>
        </w:rPr>
        <w:t>M</w:t>
      </w:r>
      <w:r>
        <w:rPr>
          <w:rFonts w:cstheme="minorHAnsi"/>
        </w:rPr>
        <w:t>ost of that occurring between February and August while</w:t>
      </w:r>
      <w:r w:rsidR="00ED1432">
        <w:rPr>
          <w:rFonts w:cstheme="minorHAnsi"/>
        </w:rPr>
        <w:t xml:space="preserve"> the</w:t>
      </w:r>
      <w:r>
        <w:rPr>
          <w:rFonts w:cstheme="minorHAnsi"/>
        </w:rPr>
        <w:t xml:space="preserve"> added and removed volume</w:t>
      </w:r>
      <w:r w:rsidR="00ED1432">
        <w:rPr>
          <w:rFonts w:cstheme="minorHAnsi"/>
        </w:rPr>
        <w:t>s</w:t>
      </w:r>
      <w:r>
        <w:rPr>
          <w:rFonts w:cstheme="minorHAnsi"/>
        </w:rPr>
        <w:t xml:space="preserve"> between August and December are more similar at 29.997 m³ and 37.718 m³</w:t>
      </w:r>
      <w:r w:rsidR="00ED1432">
        <w:rPr>
          <w:rFonts w:cstheme="minorHAnsi"/>
        </w:rPr>
        <w:t xml:space="preserve"> respectively</w:t>
      </w:r>
      <w:r>
        <w:t>.  Overall, there was</w:t>
      </w:r>
      <w:r w:rsidR="00ED1432">
        <w:t xml:space="preserve"> a</w:t>
      </w:r>
      <w:r>
        <w:t xml:space="preserve"> larger volume removed than added at Monkey Island, Colac Bay, and Porpoise Bay. Fortrose showed the opposite pattern</w:t>
      </w:r>
      <w:r w:rsidR="00F83803">
        <w:t xml:space="preserve"> where, overall, more volume was added than removed during the course of the study.</w:t>
      </w:r>
      <w:bookmarkStart w:id="20" w:name="_Toc98578048"/>
    </w:p>
    <w:p w14:paraId="185E38A4" w14:textId="4F715A33" w:rsidR="007379E0" w:rsidRPr="000424DF" w:rsidRDefault="007379E0" w:rsidP="00F83803">
      <w:pPr>
        <w:pStyle w:val="Note"/>
        <w:spacing w:after="0"/>
        <w:rPr>
          <w:bCs/>
          <w:iCs/>
          <w:noProof/>
        </w:rPr>
      </w:pPr>
      <w:r w:rsidRPr="00126ADC">
        <w:rPr>
          <w:b/>
        </w:rPr>
        <w:t xml:space="preserve">Table </w:t>
      </w:r>
      <w:r w:rsidRPr="00126ADC">
        <w:rPr>
          <w:b/>
          <w:i/>
        </w:rPr>
        <w:fldChar w:fldCharType="begin"/>
      </w:r>
      <w:r w:rsidRPr="00126ADC">
        <w:rPr>
          <w:b/>
        </w:rPr>
        <w:instrText xml:space="preserve"> SEQ Table \* ARABIC </w:instrText>
      </w:r>
      <w:r w:rsidRPr="00126ADC">
        <w:rPr>
          <w:b/>
          <w:i/>
        </w:rPr>
        <w:fldChar w:fldCharType="separate"/>
      </w:r>
      <w:r>
        <w:rPr>
          <w:b/>
          <w:noProof/>
        </w:rPr>
        <w:t>1</w:t>
      </w:r>
      <w:r w:rsidRPr="00126ADC">
        <w:rPr>
          <w:b/>
          <w:i/>
          <w:noProof/>
        </w:rPr>
        <w:fldChar w:fldCharType="end"/>
      </w:r>
      <w:r>
        <w:rPr>
          <w:bCs/>
          <w:iCs/>
          <w:noProof/>
        </w:rPr>
        <w:t>. Removed and added volume (measured in m</w:t>
      </w:r>
      <w:r>
        <w:rPr>
          <w:rFonts w:cstheme="minorHAnsi"/>
          <w:bCs/>
          <w:iCs/>
          <w:noProof/>
        </w:rPr>
        <w:t>³</w:t>
      </w:r>
      <w:r>
        <w:rPr>
          <w:bCs/>
          <w:iCs/>
          <w:noProof/>
        </w:rPr>
        <w:t xml:space="preserve">) values between each survey and site.  </w:t>
      </w:r>
      <w:bookmarkStart w:id="21" w:name="_Hlk97886619"/>
      <w:r>
        <w:t>The added and removed volume between each survey is standardised to 100m</w:t>
      </w:r>
      <w:r>
        <w:rPr>
          <w:rFonts w:cstheme="minorHAnsi"/>
        </w:rPr>
        <w:t>²</w:t>
      </w:r>
      <w:r>
        <w:t xml:space="preserve"> to simplify comparisons</w:t>
      </w:r>
      <w:bookmarkEnd w:id="21"/>
      <w:r>
        <w:t xml:space="preserve"> between each site.</w:t>
      </w:r>
      <w:bookmarkEnd w:id="20"/>
    </w:p>
    <w:tbl>
      <w:tblPr>
        <w:tblStyle w:val="TableGrid"/>
        <w:tblpPr w:leftFromText="180" w:rightFromText="180" w:vertAnchor="text" w:horzAnchor="margin" w:tblpY="137"/>
        <w:tblW w:w="5000" w:type="pct"/>
        <w:tblLook w:val="04A0" w:firstRow="1" w:lastRow="0" w:firstColumn="1" w:lastColumn="0" w:noHBand="0" w:noVBand="1"/>
      </w:tblPr>
      <w:tblGrid>
        <w:gridCol w:w="922"/>
        <w:gridCol w:w="1838"/>
        <w:gridCol w:w="3002"/>
        <w:gridCol w:w="3264"/>
      </w:tblGrid>
      <w:tr w:rsidR="00F83803" w14:paraId="2BF8069F" w14:textId="77777777" w:rsidTr="00F83803">
        <w:tc>
          <w:tcPr>
            <w:tcW w:w="511" w:type="pct"/>
            <w:tcBorders>
              <w:top w:val="single" w:sz="4" w:space="0" w:color="auto"/>
              <w:left w:val="nil"/>
              <w:bottom w:val="single" w:sz="4" w:space="0" w:color="auto"/>
              <w:right w:val="nil"/>
            </w:tcBorders>
          </w:tcPr>
          <w:p w14:paraId="71AFA75E" w14:textId="77777777" w:rsidR="00F83803" w:rsidRPr="00A44578" w:rsidRDefault="00F83803" w:rsidP="00F83803">
            <w:pPr>
              <w:pStyle w:val="Tabletext"/>
              <w:keepLines/>
              <w:widowControl w:val="0"/>
              <w:rPr>
                <w:sz w:val="20"/>
                <w:szCs w:val="20"/>
              </w:rPr>
            </w:pPr>
            <w:bookmarkStart w:id="22" w:name="_Hlk97803353"/>
            <w:r>
              <w:rPr>
                <w:sz w:val="20"/>
                <w:szCs w:val="20"/>
              </w:rPr>
              <w:t>Survey</w:t>
            </w:r>
          </w:p>
        </w:tc>
        <w:tc>
          <w:tcPr>
            <w:tcW w:w="1018" w:type="pct"/>
            <w:tcBorders>
              <w:top w:val="single" w:sz="4" w:space="0" w:color="auto"/>
              <w:left w:val="nil"/>
              <w:bottom w:val="single" w:sz="4" w:space="0" w:color="auto"/>
              <w:right w:val="nil"/>
            </w:tcBorders>
          </w:tcPr>
          <w:p w14:paraId="7AB4BF66" w14:textId="77777777" w:rsidR="00F83803" w:rsidRPr="00F7081A" w:rsidRDefault="00F83803" w:rsidP="00F83803">
            <w:pPr>
              <w:pStyle w:val="Tabletext"/>
              <w:keepLines/>
              <w:widowControl w:val="0"/>
            </w:pPr>
            <w:r w:rsidRPr="00A44578">
              <w:rPr>
                <w:sz w:val="20"/>
                <w:szCs w:val="20"/>
              </w:rPr>
              <w:t>Site</w:t>
            </w:r>
          </w:p>
        </w:tc>
        <w:tc>
          <w:tcPr>
            <w:tcW w:w="1663" w:type="pct"/>
            <w:tcBorders>
              <w:top w:val="single" w:sz="4" w:space="0" w:color="auto"/>
              <w:left w:val="nil"/>
              <w:bottom w:val="single" w:sz="4" w:space="0" w:color="auto"/>
              <w:right w:val="nil"/>
            </w:tcBorders>
          </w:tcPr>
          <w:p w14:paraId="031FAECF" w14:textId="77777777" w:rsidR="00F83803" w:rsidRPr="00A44578" w:rsidRDefault="00F83803" w:rsidP="00F83803">
            <w:pPr>
              <w:pStyle w:val="Tabletext"/>
              <w:keepLines/>
              <w:widowControl w:val="0"/>
              <w:rPr>
                <w:sz w:val="20"/>
                <w:szCs w:val="20"/>
              </w:rPr>
            </w:pPr>
            <w:r w:rsidRPr="00A44578">
              <w:rPr>
                <w:sz w:val="20"/>
                <w:szCs w:val="20"/>
              </w:rPr>
              <w:t xml:space="preserve">Standardised </w:t>
            </w:r>
            <w:r>
              <w:rPr>
                <w:sz w:val="20"/>
                <w:szCs w:val="20"/>
              </w:rPr>
              <w:t>a</w:t>
            </w:r>
            <w:r w:rsidRPr="00A44578">
              <w:rPr>
                <w:sz w:val="20"/>
                <w:szCs w:val="20"/>
              </w:rPr>
              <w:t>dded volume</w:t>
            </w:r>
          </w:p>
          <w:p w14:paraId="7181ED53" w14:textId="77777777" w:rsidR="00F83803" w:rsidRPr="00F7081A" w:rsidRDefault="00F83803" w:rsidP="00F83803">
            <w:pPr>
              <w:pStyle w:val="Tabletext"/>
              <w:keepLines/>
              <w:widowControl w:val="0"/>
            </w:pPr>
            <w:r w:rsidRPr="00A44578">
              <w:rPr>
                <w:sz w:val="20"/>
                <w:szCs w:val="20"/>
              </w:rPr>
              <w:t>(100m</w:t>
            </w:r>
            <w:r w:rsidRPr="00A44578">
              <w:rPr>
                <w:rFonts w:cstheme="minorHAnsi"/>
                <w:sz w:val="20"/>
                <w:szCs w:val="20"/>
              </w:rPr>
              <w:t>²</w:t>
            </w:r>
            <w:r w:rsidRPr="00A44578">
              <w:rPr>
                <w:sz w:val="20"/>
                <w:szCs w:val="20"/>
              </w:rPr>
              <w:t>)</w:t>
            </w:r>
          </w:p>
        </w:tc>
        <w:tc>
          <w:tcPr>
            <w:tcW w:w="1808" w:type="pct"/>
            <w:tcBorders>
              <w:top w:val="single" w:sz="4" w:space="0" w:color="auto"/>
              <w:left w:val="nil"/>
              <w:bottom w:val="single" w:sz="4" w:space="0" w:color="auto"/>
              <w:right w:val="nil"/>
            </w:tcBorders>
          </w:tcPr>
          <w:p w14:paraId="207A76DA" w14:textId="77777777" w:rsidR="00F83803" w:rsidRPr="00A44578" w:rsidRDefault="00F83803" w:rsidP="00F83803">
            <w:pPr>
              <w:pStyle w:val="Tabletext"/>
              <w:keepLines/>
              <w:widowControl w:val="0"/>
              <w:rPr>
                <w:sz w:val="20"/>
                <w:szCs w:val="20"/>
              </w:rPr>
            </w:pPr>
            <w:r w:rsidRPr="00A44578">
              <w:rPr>
                <w:sz w:val="20"/>
                <w:szCs w:val="20"/>
              </w:rPr>
              <w:t xml:space="preserve">Standardised </w:t>
            </w:r>
            <w:r>
              <w:rPr>
                <w:sz w:val="20"/>
                <w:szCs w:val="20"/>
              </w:rPr>
              <w:t>r</w:t>
            </w:r>
            <w:r w:rsidRPr="00A44578">
              <w:rPr>
                <w:sz w:val="20"/>
                <w:szCs w:val="20"/>
              </w:rPr>
              <w:t>emoved volume</w:t>
            </w:r>
          </w:p>
          <w:p w14:paraId="152E50C1" w14:textId="77777777" w:rsidR="00F83803" w:rsidRDefault="00F83803" w:rsidP="00F83803">
            <w:pPr>
              <w:pStyle w:val="Tabletext"/>
              <w:keepLines/>
              <w:widowControl w:val="0"/>
            </w:pPr>
            <w:r w:rsidRPr="00A44578">
              <w:rPr>
                <w:sz w:val="20"/>
                <w:szCs w:val="20"/>
              </w:rPr>
              <w:t>(100m</w:t>
            </w:r>
            <w:r w:rsidRPr="00A44578">
              <w:rPr>
                <w:rFonts w:cstheme="minorHAnsi"/>
                <w:sz w:val="20"/>
                <w:szCs w:val="20"/>
              </w:rPr>
              <w:t>²</w:t>
            </w:r>
            <w:r w:rsidRPr="00A44578">
              <w:rPr>
                <w:sz w:val="20"/>
                <w:szCs w:val="20"/>
              </w:rPr>
              <w:t>)</w:t>
            </w:r>
          </w:p>
        </w:tc>
      </w:tr>
      <w:tr w:rsidR="00F83803" w:rsidRPr="00F83803" w14:paraId="3215DA87" w14:textId="77777777" w:rsidTr="00F83803">
        <w:tc>
          <w:tcPr>
            <w:tcW w:w="511" w:type="pct"/>
            <w:vMerge w:val="restart"/>
            <w:tcBorders>
              <w:top w:val="single" w:sz="4" w:space="0" w:color="auto"/>
              <w:left w:val="nil"/>
              <w:right w:val="nil"/>
            </w:tcBorders>
            <w:textDirection w:val="btLr"/>
          </w:tcPr>
          <w:p w14:paraId="6522C14D" w14:textId="77777777" w:rsidR="00F83803" w:rsidRPr="00F83803" w:rsidRDefault="00F83803" w:rsidP="00F83803">
            <w:pPr>
              <w:pStyle w:val="Tabletext"/>
              <w:keepLines/>
              <w:widowControl w:val="0"/>
              <w:ind w:left="113" w:right="113"/>
              <w:jc w:val="center"/>
              <w:rPr>
                <w:sz w:val="18"/>
                <w:szCs w:val="18"/>
              </w:rPr>
            </w:pPr>
            <w:r w:rsidRPr="00F83803">
              <w:rPr>
                <w:sz w:val="18"/>
                <w:szCs w:val="18"/>
              </w:rPr>
              <w:t>February to August</w:t>
            </w:r>
          </w:p>
        </w:tc>
        <w:tc>
          <w:tcPr>
            <w:tcW w:w="1018" w:type="pct"/>
            <w:tcBorders>
              <w:top w:val="single" w:sz="4" w:space="0" w:color="auto"/>
              <w:left w:val="nil"/>
              <w:bottom w:val="nil"/>
              <w:right w:val="nil"/>
            </w:tcBorders>
          </w:tcPr>
          <w:p w14:paraId="015E8204" w14:textId="77777777" w:rsidR="00F83803" w:rsidRPr="00F83803" w:rsidRDefault="00F83803" w:rsidP="00F83803">
            <w:pPr>
              <w:pStyle w:val="Tabletext"/>
              <w:keepLines/>
              <w:widowControl w:val="0"/>
              <w:rPr>
                <w:sz w:val="18"/>
                <w:szCs w:val="18"/>
              </w:rPr>
            </w:pPr>
            <w:r w:rsidRPr="00F83803">
              <w:rPr>
                <w:sz w:val="18"/>
                <w:szCs w:val="18"/>
              </w:rPr>
              <w:t>Monkey Island</w:t>
            </w:r>
          </w:p>
        </w:tc>
        <w:tc>
          <w:tcPr>
            <w:tcW w:w="1663" w:type="pct"/>
            <w:tcBorders>
              <w:top w:val="single" w:sz="4" w:space="0" w:color="auto"/>
              <w:left w:val="nil"/>
              <w:bottom w:val="nil"/>
              <w:right w:val="nil"/>
            </w:tcBorders>
          </w:tcPr>
          <w:p w14:paraId="21AE7B2B" w14:textId="77777777" w:rsidR="00F83803" w:rsidRPr="00F83803" w:rsidRDefault="00F83803" w:rsidP="00F83803">
            <w:pPr>
              <w:pStyle w:val="Tabletext"/>
              <w:keepLines/>
              <w:widowControl w:val="0"/>
              <w:jc w:val="center"/>
              <w:rPr>
                <w:sz w:val="18"/>
                <w:szCs w:val="18"/>
              </w:rPr>
            </w:pPr>
            <w:r w:rsidRPr="00F83803">
              <w:rPr>
                <w:sz w:val="18"/>
                <w:szCs w:val="18"/>
              </w:rPr>
              <w:t>(+) 9.412</w:t>
            </w:r>
          </w:p>
        </w:tc>
        <w:tc>
          <w:tcPr>
            <w:tcW w:w="1808" w:type="pct"/>
            <w:tcBorders>
              <w:top w:val="single" w:sz="4" w:space="0" w:color="auto"/>
              <w:left w:val="nil"/>
              <w:bottom w:val="nil"/>
              <w:right w:val="nil"/>
            </w:tcBorders>
          </w:tcPr>
          <w:p w14:paraId="3DB7DE70" w14:textId="77777777" w:rsidR="00F83803" w:rsidRPr="00F83803" w:rsidRDefault="00F83803" w:rsidP="00F83803">
            <w:pPr>
              <w:pStyle w:val="Tabletext"/>
              <w:keepLines/>
              <w:widowControl w:val="0"/>
              <w:jc w:val="center"/>
              <w:rPr>
                <w:sz w:val="18"/>
                <w:szCs w:val="18"/>
              </w:rPr>
            </w:pPr>
            <w:r w:rsidRPr="00F83803">
              <w:rPr>
                <w:sz w:val="18"/>
                <w:szCs w:val="18"/>
              </w:rPr>
              <w:t>(-) 3.792</w:t>
            </w:r>
          </w:p>
        </w:tc>
      </w:tr>
      <w:tr w:rsidR="00F83803" w:rsidRPr="00F83803" w14:paraId="320359E8" w14:textId="77777777" w:rsidTr="00F83803">
        <w:tc>
          <w:tcPr>
            <w:tcW w:w="511" w:type="pct"/>
            <w:vMerge/>
            <w:tcBorders>
              <w:left w:val="nil"/>
              <w:right w:val="nil"/>
            </w:tcBorders>
          </w:tcPr>
          <w:p w14:paraId="0B6D325B" w14:textId="77777777" w:rsidR="00F83803" w:rsidRPr="00F83803" w:rsidRDefault="00F83803" w:rsidP="00F83803">
            <w:pPr>
              <w:pStyle w:val="Tabletext"/>
              <w:keepLines/>
              <w:widowControl w:val="0"/>
              <w:rPr>
                <w:sz w:val="18"/>
                <w:szCs w:val="18"/>
              </w:rPr>
            </w:pPr>
          </w:p>
        </w:tc>
        <w:tc>
          <w:tcPr>
            <w:tcW w:w="1018" w:type="pct"/>
            <w:tcBorders>
              <w:top w:val="nil"/>
              <w:left w:val="nil"/>
              <w:bottom w:val="nil"/>
              <w:right w:val="nil"/>
            </w:tcBorders>
          </w:tcPr>
          <w:p w14:paraId="77318135" w14:textId="77777777" w:rsidR="00F83803" w:rsidRPr="00F83803" w:rsidRDefault="00F83803" w:rsidP="00F83803">
            <w:pPr>
              <w:pStyle w:val="Tabletext"/>
              <w:keepLines/>
              <w:widowControl w:val="0"/>
              <w:rPr>
                <w:sz w:val="18"/>
                <w:szCs w:val="18"/>
              </w:rPr>
            </w:pPr>
            <w:r w:rsidRPr="00F83803">
              <w:rPr>
                <w:sz w:val="18"/>
                <w:szCs w:val="18"/>
              </w:rPr>
              <w:t>Colac Bay</w:t>
            </w:r>
          </w:p>
        </w:tc>
        <w:tc>
          <w:tcPr>
            <w:tcW w:w="1663" w:type="pct"/>
            <w:tcBorders>
              <w:top w:val="nil"/>
              <w:left w:val="nil"/>
              <w:bottom w:val="nil"/>
              <w:right w:val="nil"/>
            </w:tcBorders>
          </w:tcPr>
          <w:p w14:paraId="4136B847" w14:textId="77777777" w:rsidR="00F83803" w:rsidRPr="00F83803" w:rsidRDefault="00F83803" w:rsidP="00F83803">
            <w:pPr>
              <w:pStyle w:val="Tabletext"/>
              <w:keepLines/>
              <w:widowControl w:val="0"/>
              <w:jc w:val="center"/>
              <w:rPr>
                <w:sz w:val="18"/>
                <w:szCs w:val="18"/>
              </w:rPr>
            </w:pPr>
            <w:r w:rsidRPr="00F83803">
              <w:rPr>
                <w:sz w:val="18"/>
                <w:szCs w:val="18"/>
              </w:rPr>
              <w:t>(+) 15.165</w:t>
            </w:r>
          </w:p>
        </w:tc>
        <w:tc>
          <w:tcPr>
            <w:tcW w:w="1808" w:type="pct"/>
            <w:tcBorders>
              <w:top w:val="nil"/>
              <w:left w:val="nil"/>
              <w:bottom w:val="nil"/>
              <w:right w:val="nil"/>
            </w:tcBorders>
          </w:tcPr>
          <w:p w14:paraId="6B485687" w14:textId="77777777" w:rsidR="00F83803" w:rsidRPr="00F83803" w:rsidRDefault="00F83803" w:rsidP="00F83803">
            <w:pPr>
              <w:pStyle w:val="Tabletext"/>
              <w:keepLines/>
              <w:widowControl w:val="0"/>
              <w:jc w:val="center"/>
              <w:rPr>
                <w:sz w:val="18"/>
                <w:szCs w:val="18"/>
              </w:rPr>
            </w:pPr>
            <w:r w:rsidRPr="00F83803">
              <w:rPr>
                <w:sz w:val="18"/>
                <w:szCs w:val="18"/>
              </w:rPr>
              <w:t>(-) 6.823</w:t>
            </w:r>
          </w:p>
        </w:tc>
      </w:tr>
      <w:tr w:rsidR="00F83803" w:rsidRPr="00F83803" w14:paraId="6C9F9530" w14:textId="77777777" w:rsidTr="00F83803">
        <w:tc>
          <w:tcPr>
            <w:tcW w:w="511" w:type="pct"/>
            <w:vMerge/>
            <w:tcBorders>
              <w:left w:val="nil"/>
              <w:right w:val="nil"/>
            </w:tcBorders>
          </w:tcPr>
          <w:p w14:paraId="459CF9F0" w14:textId="77777777" w:rsidR="00F83803" w:rsidRPr="00F83803" w:rsidRDefault="00F83803" w:rsidP="00F83803">
            <w:pPr>
              <w:pStyle w:val="Tabletext"/>
              <w:keepLines/>
              <w:widowControl w:val="0"/>
              <w:rPr>
                <w:sz w:val="18"/>
                <w:szCs w:val="18"/>
              </w:rPr>
            </w:pPr>
          </w:p>
        </w:tc>
        <w:tc>
          <w:tcPr>
            <w:tcW w:w="1018" w:type="pct"/>
            <w:tcBorders>
              <w:top w:val="nil"/>
              <w:left w:val="nil"/>
              <w:bottom w:val="nil"/>
              <w:right w:val="nil"/>
            </w:tcBorders>
          </w:tcPr>
          <w:p w14:paraId="322D522B" w14:textId="77777777" w:rsidR="00F83803" w:rsidRPr="00F83803" w:rsidRDefault="00F83803" w:rsidP="00F83803">
            <w:pPr>
              <w:pStyle w:val="Tabletext"/>
              <w:keepLines/>
              <w:widowControl w:val="0"/>
              <w:rPr>
                <w:sz w:val="18"/>
                <w:szCs w:val="18"/>
              </w:rPr>
            </w:pPr>
            <w:r w:rsidRPr="00F83803">
              <w:rPr>
                <w:sz w:val="18"/>
                <w:szCs w:val="18"/>
              </w:rPr>
              <w:t>Fortrose</w:t>
            </w:r>
          </w:p>
        </w:tc>
        <w:tc>
          <w:tcPr>
            <w:tcW w:w="1663" w:type="pct"/>
            <w:tcBorders>
              <w:top w:val="nil"/>
              <w:left w:val="nil"/>
              <w:bottom w:val="nil"/>
              <w:right w:val="nil"/>
            </w:tcBorders>
          </w:tcPr>
          <w:p w14:paraId="0FB5F744" w14:textId="77777777" w:rsidR="00F83803" w:rsidRPr="00F83803" w:rsidRDefault="00F83803" w:rsidP="00F83803">
            <w:pPr>
              <w:pStyle w:val="Tabletext"/>
              <w:keepLines/>
              <w:widowControl w:val="0"/>
              <w:jc w:val="center"/>
              <w:rPr>
                <w:sz w:val="18"/>
                <w:szCs w:val="18"/>
              </w:rPr>
            </w:pPr>
            <w:r w:rsidRPr="00F83803">
              <w:rPr>
                <w:sz w:val="18"/>
                <w:szCs w:val="18"/>
              </w:rPr>
              <w:t>(+) 0.590</w:t>
            </w:r>
          </w:p>
        </w:tc>
        <w:tc>
          <w:tcPr>
            <w:tcW w:w="1808" w:type="pct"/>
            <w:tcBorders>
              <w:top w:val="nil"/>
              <w:left w:val="nil"/>
              <w:bottom w:val="nil"/>
              <w:right w:val="nil"/>
            </w:tcBorders>
          </w:tcPr>
          <w:p w14:paraId="52DBB5A8" w14:textId="77777777" w:rsidR="00F83803" w:rsidRPr="00F83803" w:rsidRDefault="00F83803" w:rsidP="00F83803">
            <w:pPr>
              <w:pStyle w:val="Tabletext"/>
              <w:keepLines/>
              <w:widowControl w:val="0"/>
              <w:jc w:val="center"/>
              <w:rPr>
                <w:sz w:val="18"/>
                <w:szCs w:val="18"/>
              </w:rPr>
            </w:pPr>
            <w:r w:rsidRPr="00F83803">
              <w:rPr>
                <w:sz w:val="18"/>
                <w:szCs w:val="18"/>
              </w:rPr>
              <w:t>(-) 44.597</w:t>
            </w:r>
          </w:p>
        </w:tc>
      </w:tr>
      <w:tr w:rsidR="00F83803" w:rsidRPr="00F83803" w14:paraId="4E53FBB4" w14:textId="77777777" w:rsidTr="00F83803">
        <w:trPr>
          <w:trHeight w:val="106"/>
        </w:trPr>
        <w:tc>
          <w:tcPr>
            <w:tcW w:w="511" w:type="pct"/>
            <w:vMerge/>
            <w:tcBorders>
              <w:left w:val="nil"/>
              <w:right w:val="nil"/>
            </w:tcBorders>
          </w:tcPr>
          <w:p w14:paraId="412B4454" w14:textId="77777777" w:rsidR="00F83803" w:rsidRPr="00F83803" w:rsidRDefault="00F83803" w:rsidP="00F83803">
            <w:pPr>
              <w:pStyle w:val="Tabletext"/>
              <w:keepLines/>
              <w:widowControl w:val="0"/>
              <w:rPr>
                <w:sz w:val="18"/>
                <w:szCs w:val="18"/>
              </w:rPr>
            </w:pPr>
          </w:p>
        </w:tc>
        <w:tc>
          <w:tcPr>
            <w:tcW w:w="1018" w:type="pct"/>
            <w:tcBorders>
              <w:top w:val="nil"/>
              <w:left w:val="nil"/>
              <w:bottom w:val="single" w:sz="4" w:space="0" w:color="auto"/>
              <w:right w:val="nil"/>
            </w:tcBorders>
          </w:tcPr>
          <w:p w14:paraId="33E927F4" w14:textId="77777777" w:rsidR="00F83803" w:rsidRPr="00F83803" w:rsidRDefault="00F83803" w:rsidP="00F83803">
            <w:pPr>
              <w:pStyle w:val="Tabletext"/>
              <w:keepLines/>
              <w:widowControl w:val="0"/>
              <w:rPr>
                <w:sz w:val="18"/>
                <w:szCs w:val="18"/>
              </w:rPr>
            </w:pPr>
            <w:r w:rsidRPr="00F83803">
              <w:rPr>
                <w:sz w:val="18"/>
                <w:szCs w:val="18"/>
              </w:rPr>
              <w:t>Porpoise Bay</w:t>
            </w:r>
          </w:p>
        </w:tc>
        <w:tc>
          <w:tcPr>
            <w:tcW w:w="1663" w:type="pct"/>
            <w:tcBorders>
              <w:top w:val="nil"/>
              <w:left w:val="nil"/>
              <w:bottom w:val="single" w:sz="4" w:space="0" w:color="auto"/>
              <w:right w:val="nil"/>
            </w:tcBorders>
          </w:tcPr>
          <w:p w14:paraId="12AE8287" w14:textId="77777777" w:rsidR="00F83803" w:rsidRPr="00F83803" w:rsidRDefault="00F83803" w:rsidP="00F83803">
            <w:pPr>
              <w:pStyle w:val="Tabletext"/>
              <w:keepLines/>
              <w:widowControl w:val="0"/>
              <w:jc w:val="center"/>
              <w:rPr>
                <w:sz w:val="18"/>
                <w:szCs w:val="18"/>
              </w:rPr>
            </w:pPr>
            <w:r w:rsidRPr="00F83803">
              <w:rPr>
                <w:sz w:val="18"/>
                <w:szCs w:val="18"/>
              </w:rPr>
              <w:t>(+) 9.231</w:t>
            </w:r>
          </w:p>
        </w:tc>
        <w:tc>
          <w:tcPr>
            <w:tcW w:w="1808" w:type="pct"/>
            <w:tcBorders>
              <w:top w:val="nil"/>
              <w:left w:val="nil"/>
              <w:bottom w:val="single" w:sz="4" w:space="0" w:color="auto"/>
              <w:right w:val="nil"/>
            </w:tcBorders>
          </w:tcPr>
          <w:p w14:paraId="4BD22213" w14:textId="77777777" w:rsidR="00F83803" w:rsidRPr="00F83803" w:rsidRDefault="00F83803" w:rsidP="00F83803">
            <w:pPr>
              <w:pStyle w:val="Tabletext"/>
              <w:keepLines/>
              <w:widowControl w:val="0"/>
              <w:jc w:val="center"/>
              <w:rPr>
                <w:sz w:val="18"/>
                <w:szCs w:val="18"/>
              </w:rPr>
            </w:pPr>
            <w:r w:rsidRPr="00F83803">
              <w:rPr>
                <w:sz w:val="18"/>
                <w:szCs w:val="18"/>
              </w:rPr>
              <w:t>(-) 63.615</w:t>
            </w:r>
          </w:p>
        </w:tc>
      </w:tr>
      <w:tr w:rsidR="00F83803" w:rsidRPr="00F83803" w14:paraId="716E4574" w14:textId="77777777" w:rsidTr="00F83803">
        <w:trPr>
          <w:cantSplit/>
          <w:trHeight w:val="319"/>
        </w:trPr>
        <w:tc>
          <w:tcPr>
            <w:tcW w:w="511" w:type="pct"/>
            <w:vMerge w:val="restart"/>
            <w:tcBorders>
              <w:left w:val="nil"/>
              <w:right w:val="nil"/>
            </w:tcBorders>
            <w:textDirection w:val="btLr"/>
          </w:tcPr>
          <w:p w14:paraId="06EBFCC4" w14:textId="77777777" w:rsidR="00F83803" w:rsidRPr="00F83803" w:rsidRDefault="00F83803" w:rsidP="00F83803">
            <w:pPr>
              <w:pStyle w:val="Tabletext"/>
              <w:keepLines/>
              <w:widowControl w:val="0"/>
              <w:ind w:left="113" w:right="113"/>
              <w:jc w:val="center"/>
              <w:rPr>
                <w:sz w:val="18"/>
                <w:szCs w:val="18"/>
              </w:rPr>
            </w:pPr>
            <w:r w:rsidRPr="00F83803">
              <w:rPr>
                <w:sz w:val="18"/>
                <w:szCs w:val="18"/>
              </w:rPr>
              <w:t>August to December</w:t>
            </w:r>
          </w:p>
        </w:tc>
        <w:tc>
          <w:tcPr>
            <w:tcW w:w="1018" w:type="pct"/>
            <w:tcBorders>
              <w:top w:val="single" w:sz="4" w:space="0" w:color="auto"/>
              <w:left w:val="nil"/>
              <w:bottom w:val="nil"/>
              <w:right w:val="nil"/>
            </w:tcBorders>
          </w:tcPr>
          <w:p w14:paraId="264C8C8C" w14:textId="77777777" w:rsidR="00F83803" w:rsidRPr="00F83803" w:rsidRDefault="00F83803" w:rsidP="00F83803">
            <w:pPr>
              <w:pStyle w:val="Tabletext"/>
              <w:keepLines/>
              <w:widowControl w:val="0"/>
              <w:rPr>
                <w:sz w:val="18"/>
                <w:szCs w:val="18"/>
              </w:rPr>
            </w:pPr>
            <w:r w:rsidRPr="00F83803">
              <w:rPr>
                <w:sz w:val="18"/>
                <w:szCs w:val="18"/>
              </w:rPr>
              <w:t>Monkey Island</w:t>
            </w:r>
          </w:p>
        </w:tc>
        <w:tc>
          <w:tcPr>
            <w:tcW w:w="1663" w:type="pct"/>
            <w:tcBorders>
              <w:top w:val="single" w:sz="4" w:space="0" w:color="auto"/>
              <w:left w:val="nil"/>
              <w:bottom w:val="nil"/>
              <w:right w:val="nil"/>
            </w:tcBorders>
          </w:tcPr>
          <w:p w14:paraId="61B8AA2E" w14:textId="77777777" w:rsidR="00F83803" w:rsidRPr="00F83803" w:rsidRDefault="00F83803" w:rsidP="00F83803">
            <w:pPr>
              <w:pStyle w:val="Tabletext"/>
              <w:keepLines/>
              <w:widowControl w:val="0"/>
              <w:jc w:val="center"/>
              <w:rPr>
                <w:sz w:val="18"/>
                <w:szCs w:val="18"/>
              </w:rPr>
            </w:pPr>
            <w:r w:rsidRPr="00F83803">
              <w:rPr>
                <w:sz w:val="18"/>
                <w:szCs w:val="18"/>
              </w:rPr>
              <w:t>(+) 1.332</w:t>
            </w:r>
          </w:p>
        </w:tc>
        <w:tc>
          <w:tcPr>
            <w:tcW w:w="1808" w:type="pct"/>
            <w:tcBorders>
              <w:top w:val="single" w:sz="4" w:space="0" w:color="auto"/>
              <w:left w:val="nil"/>
              <w:bottom w:val="nil"/>
              <w:right w:val="nil"/>
            </w:tcBorders>
          </w:tcPr>
          <w:p w14:paraId="04657FF4" w14:textId="77777777" w:rsidR="00F83803" w:rsidRPr="00F83803" w:rsidRDefault="00F83803" w:rsidP="00F83803">
            <w:pPr>
              <w:pStyle w:val="Tabletext"/>
              <w:keepLines/>
              <w:widowControl w:val="0"/>
              <w:jc w:val="center"/>
              <w:rPr>
                <w:sz w:val="18"/>
                <w:szCs w:val="18"/>
              </w:rPr>
            </w:pPr>
            <w:r w:rsidRPr="00F83803">
              <w:rPr>
                <w:sz w:val="18"/>
                <w:szCs w:val="18"/>
              </w:rPr>
              <w:t>(-) 29.186</w:t>
            </w:r>
          </w:p>
        </w:tc>
      </w:tr>
      <w:tr w:rsidR="00F83803" w:rsidRPr="00F83803" w14:paraId="577566B7" w14:textId="77777777" w:rsidTr="00F83803">
        <w:trPr>
          <w:cantSplit/>
          <w:trHeight w:val="338"/>
        </w:trPr>
        <w:tc>
          <w:tcPr>
            <w:tcW w:w="511" w:type="pct"/>
            <w:vMerge/>
            <w:tcBorders>
              <w:left w:val="nil"/>
              <w:right w:val="nil"/>
            </w:tcBorders>
            <w:textDirection w:val="btLr"/>
          </w:tcPr>
          <w:p w14:paraId="2E6B64BC" w14:textId="77777777" w:rsidR="00F83803" w:rsidRPr="00F83803" w:rsidRDefault="00F83803" w:rsidP="00F83803">
            <w:pPr>
              <w:pStyle w:val="Tabletext"/>
              <w:keepLines/>
              <w:widowControl w:val="0"/>
              <w:ind w:left="113" w:right="113"/>
              <w:rPr>
                <w:sz w:val="18"/>
                <w:szCs w:val="18"/>
              </w:rPr>
            </w:pPr>
          </w:p>
        </w:tc>
        <w:tc>
          <w:tcPr>
            <w:tcW w:w="1018" w:type="pct"/>
            <w:tcBorders>
              <w:top w:val="nil"/>
              <w:left w:val="nil"/>
              <w:bottom w:val="nil"/>
              <w:right w:val="nil"/>
            </w:tcBorders>
          </w:tcPr>
          <w:p w14:paraId="690441DB" w14:textId="77777777" w:rsidR="00F83803" w:rsidRPr="00F83803" w:rsidRDefault="00F83803" w:rsidP="00F83803">
            <w:pPr>
              <w:pStyle w:val="Tabletext"/>
              <w:keepLines/>
              <w:widowControl w:val="0"/>
              <w:rPr>
                <w:sz w:val="18"/>
                <w:szCs w:val="18"/>
              </w:rPr>
            </w:pPr>
            <w:r w:rsidRPr="00F83803">
              <w:rPr>
                <w:sz w:val="18"/>
                <w:szCs w:val="18"/>
              </w:rPr>
              <w:t>Colac Bay</w:t>
            </w:r>
          </w:p>
        </w:tc>
        <w:tc>
          <w:tcPr>
            <w:tcW w:w="1663" w:type="pct"/>
            <w:tcBorders>
              <w:top w:val="nil"/>
              <w:left w:val="nil"/>
              <w:bottom w:val="nil"/>
              <w:right w:val="nil"/>
            </w:tcBorders>
          </w:tcPr>
          <w:p w14:paraId="635F6C49" w14:textId="77777777" w:rsidR="00F83803" w:rsidRPr="00F83803" w:rsidRDefault="00F83803" w:rsidP="00F83803">
            <w:pPr>
              <w:pStyle w:val="Tabletext"/>
              <w:keepLines/>
              <w:widowControl w:val="0"/>
              <w:jc w:val="center"/>
              <w:rPr>
                <w:sz w:val="18"/>
                <w:szCs w:val="18"/>
              </w:rPr>
            </w:pPr>
            <w:r w:rsidRPr="00F83803">
              <w:rPr>
                <w:sz w:val="18"/>
                <w:szCs w:val="18"/>
              </w:rPr>
              <w:t>(+) 1.710</w:t>
            </w:r>
          </w:p>
        </w:tc>
        <w:tc>
          <w:tcPr>
            <w:tcW w:w="1808" w:type="pct"/>
            <w:tcBorders>
              <w:top w:val="nil"/>
              <w:left w:val="nil"/>
              <w:bottom w:val="nil"/>
              <w:right w:val="nil"/>
            </w:tcBorders>
          </w:tcPr>
          <w:p w14:paraId="5ECA24C7" w14:textId="77777777" w:rsidR="00F83803" w:rsidRPr="00F83803" w:rsidRDefault="00F83803" w:rsidP="00F83803">
            <w:pPr>
              <w:pStyle w:val="Tabletext"/>
              <w:keepLines/>
              <w:widowControl w:val="0"/>
              <w:jc w:val="center"/>
              <w:rPr>
                <w:sz w:val="18"/>
                <w:szCs w:val="18"/>
              </w:rPr>
            </w:pPr>
            <w:r w:rsidRPr="00F83803">
              <w:rPr>
                <w:sz w:val="18"/>
                <w:szCs w:val="18"/>
              </w:rPr>
              <w:t>(-) 29.951</w:t>
            </w:r>
          </w:p>
        </w:tc>
      </w:tr>
      <w:tr w:rsidR="00F83803" w:rsidRPr="00F83803" w14:paraId="7DC9B612" w14:textId="77777777" w:rsidTr="00F83803">
        <w:trPr>
          <w:cantSplit/>
          <w:trHeight w:val="349"/>
        </w:trPr>
        <w:tc>
          <w:tcPr>
            <w:tcW w:w="511" w:type="pct"/>
            <w:vMerge/>
            <w:tcBorders>
              <w:left w:val="nil"/>
              <w:right w:val="nil"/>
            </w:tcBorders>
            <w:textDirection w:val="btLr"/>
          </w:tcPr>
          <w:p w14:paraId="4DF26DB8" w14:textId="77777777" w:rsidR="00F83803" w:rsidRPr="00F83803" w:rsidRDefault="00F83803" w:rsidP="00F83803">
            <w:pPr>
              <w:pStyle w:val="Tabletext"/>
              <w:keepLines/>
              <w:widowControl w:val="0"/>
              <w:ind w:left="113" w:right="113"/>
              <w:rPr>
                <w:sz w:val="18"/>
                <w:szCs w:val="18"/>
              </w:rPr>
            </w:pPr>
          </w:p>
        </w:tc>
        <w:tc>
          <w:tcPr>
            <w:tcW w:w="1018" w:type="pct"/>
            <w:tcBorders>
              <w:top w:val="nil"/>
              <w:left w:val="nil"/>
              <w:bottom w:val="nil"/>
              <w:right w:val="nil"/>
            </w:tcBorders>
          </w:tcPr>
          <w:p w14:paraId="6868139E" w14:textId="77777777" w:rsidR="00F83803" w:rsidRPr="00F83803" w:rsidRDefault="00F83803" w:rsidP="00F83803">
            <w:pPr>
              <w:pStyle w:val="Tabletext"/>
              <w:keepLines/>
              <w:widowControl w:val="0"/>
              <w:rPr>
                <w:sz w:val="18"/>
                <w:szCs w:val="18"/>
              </w:rPr>
            </w:pPr>
            <w:r w:rsidRPr="00F83803">
              <w:rPr>
                <w:sz w:val="18"/>
                <w:szCs w:val="18"/>
              </w:rPr>
              <w:t>Fortrose</w:t>
            </w:r>
          </w:p>
        </w:tc>
        <w:tc>
          <w:tcPr>
            <w:tcW w:w="1663" w:type="pct"/>
            <w:tcBorders>
              <w:top w:val="nil"/>
              <w:left w:val="nil"/>
              <w:bottom w:val="nil"/>
              <w:right w:val="nil"/>
            </w:tcBorders>
          </w:tcPr>
          <w:p w14:paraId="7BC58430" w14:textId="77777777" w:rsidR="00F83803" w:rsidRPr="00F83803" w:rsidRDefault="00F83803" w:rsidP="00F83803">
            <w:pPr>
              <w:pStyle w:val="Tabletext"/>
              <w:keepLines/>
              <w:widowControl w:val="0"/>
              <w:jc w:val="center"/>
              <w:rPr>
                <w:sz w:val="18"/>
                <w:szCs w:val="18"/>
              </w:rPr>
            </w:pPr>
            <w:r w:rsidRPr="00F83803">
              <w:rPr>
                <w:sz w:val="18"/>
                <w:szCs w:val="18"/>
              </w:rPr>
              <w:t>(+) 62.870</w:t>
            </w:r>
          </w:p>
        </w:tc>
        <w:tc>
          <w:tcPr>
            <w:tcW w:w="1808" w:type="pct"/>
            <w:tcBorders>
              <w:top w:val="nil"/>
              <w:left w:val="nil"/>
              <w:bottom w:val="nil"/>
              <w:right w:val="nil"/>
            </w:tcBorders>
          </w:tcPr>
          <w:p w14:paraId="636D25F0" w14:textId="77777777" w:rsidR="00F83803" w:rsidRPr="00F83803" w:rsidRDefault="00F83803" w:rsidP="00F83803">
            <w:pPr>
              <w:pStyle w:val="Tabletext"/>
              <w:keepLines/>
              <w:widowControl w:val="0"/>
              <w:jc w:val="center"/>
              <w:rPr>
                <w:sz w:val="18"/>
                <w:szCs w:val="18"/>
              </w:rPr>
            </w:pPr>
            <w:r w:rsidRPr="00F83803">
              <w:rPr>
                <w:sz w:val="18"/>
                <w:szCs w:val="18"/>
              </w:rPr>
              <w:t>(-) 2.142</w:t>
            </w:r>
          </w:p>
        </w:tc>
      </w:tr>
      <w:tr w:rsidR="00F83803" w:rsidRPr="00F83803" w14:paraId="436671DD" w14:textId="77777777" w:rsidTr="00F83803">
        <w:trPr>
          <w:cantSplit/>
          <w:trHeight w:val="393"/>
        </w:trPr>
        <w:tc>
          <w:tcPr>
            <w:tcW w:w="511" w:type="pct"/>
            <w:vMerge/>
            <w:tcBorders>
              <w:left w:val="nil"/>
              <w:bottom w:val="single" w:sz="4" w:space="0" w:color="auto"/>
              <w:right w:val="nil"/>
            </w:tcBorders>
            <w:textDirection w:val="btLr"/>
          </w:tcPr>
          <w:p w14:paraId="3E5AC2A8" w14:textId="77777777" w:rsidR="00F83803" w:rsidRPr="00F83803" w:rsidRDefault="00F83803" w:rsidP="00F83803">
            <w:pPr>
              <w:pStyle w:val="Tabletext"/>
              <w:keepLines/>
              <w:widowControl w:val="0"/>
              <w:ind w:left="113" w:right="113"/>
              <w:rPr>
                <w:sz w:val="18"/>
                <w:szCs w:val="18"/>
              </w:rPr>
            </w:pPr>
          </w:p>
        </w:tc>
        <w:tc>
          <w:tcPr>
            <w:tcW w:w="1018" w:type="pct"/>
            <w:tcBorders>
              <w:top w:val="nil"/>
              <w:left w:val="nil"/>
              <w:bottom w:val="single" w:sz="4" w:space="0" w:color="auto"/>
              <w:right w:val="nil"/>
            </w:tcBorders>
          </w:tcPr>
          <w:p w14:paraId="3AEA7316" w14:textId="77777777" w:rsidR="00F83803" w:rsidRPr="00F83803" w:rsidRDefault="00F83803" w:rsidP="00F83803">
            <w:pPr>
              <w:pStyle w:val="Tabletext"/>
              <w:keepLines/>
              <w:widowControl w:val="0"/>
              <w:rPr>
                <w:sz w:val="18"/>
                <w:szCs w:val="18"/>
              </w:rPr>
            </w:pPr>
            <w:r w:rsidRPr="00F83803">
              <w:rPr>
                <w:sz w:val="18"/>
                <w:szCs w:val="18"/>
              </w:rPr>
              <w:t>Porpoise Bay</w:t>
            </w:r>
          </w:p>
        </w:tc>
        <w:tc>
          <w:tcPr>
            <w:tcW w:w="1663" w:type="pct"/>
            <w:tcBorders>
              <w:top w:val="nil"/>
              <w:left w:val="nil"/>
              <w:bottom w:val="single" w:sz="4" w:space="0" w:color="auto"/>
              <w:right w:val="nil"/>
            </w:tcBorders>
          </w:tcPr>
          <w:p w14:paraId="4F4DD47B" w14:textId="77777777" w:rsidR="00F83803" w:rsidRPr="00F83803" w:rsidRDefault="00F83803" w:rsidP="00F83803">
            <w:pPr>
              <w:pStyle w:val="Tabletext"/>
              <w:keepLines/>
              <w:widowControl w:val="0"/>
              <w:jc w:val="center"/>
              <w:rPr>
                <w:sz w:val="18"/>
                <w:szCs w:val="18"/>
              </w:rPr>
            </w:pPr>
            <w:r w:rsidRPr="00F83803">
              <w:rPr>
                <w:sz w:val="18"/>
                <w:szCs w:val="18"/>
              </w:rPr>
              <w:t>(+) 29.997</w:t>
            </w:r>
          </w:p>
        </w:tc>
        <w:tc>
          <w:tcPr>
            <w:tcW w:w="1808" w:type="pct"/>
            <w:tcBorders>
              <w:top w:val="nil"/>
              <w:left w:val="nil"/>
              <w:bottom w:val="single" w:sz="4" w:space="0" w:color="auto"/>
              <w:right w:val="nil"/>
            </w:tcBorders>
          </w:tcPr>
          <w:p w14:paraId="77DD4314" w14:textId="77777777" w:rsidR="00F83803" w:rsidRPr="00F83803" w:rsidRDefault="00F83803" w:rsidP="00F83803">
            <w:pPr>
              <w:pStyle w:val="Tabletext"/>
              <w:keepLines/>
              <w:widowControl w:val="0"/>
              <w:jc w:val="center"/>
              <w:rPr>
                <w:sz w:val="18"/>
                <w:szCs w:val="18"/>
              </w:rPr>
            </w:pPr>
            <w:r w:rsidRPr="00F83803">
              <w:rPr>
                <w:sz w:val="18"/>
                <w:szCs w:val="18"/>
              </w:rPr>
              <w:t>(-) 37.718</w:t>
            </w:r>
          </w:p>
        </w:tc>
      </w:tr>
      <w:tr w:rsidR="00F83803" w:rsidRPr="00F83803" w14:paraId="280C1D14" w14:textId="77777777" w:rsidTr="00F83803">
        <w:tc>
          <w:tcPr>
            <w:tcW w:w="511" w:type="pct"/>
            <w:vMerge w:val="restart"/>
            <w:tcBorders>
              <w:top w:val="single" w:sz="4" w:space="0" w:color="auto"/>
              <w:left w:val="nil"/>
              <w:right w:val="nil"/>
            </w:tcBorders>
            <w:textDirection w:val="btLr"/>
          </w:tcPr>
          <w:p w14:paraId="4C2AF0BE" w14:textId="77777777" w:rsidR="00F83803" w:rsidRPr="00F83803" w:rsidRDefault="00F83803" w:rsidP="00F83803">
            <w:pPr>
              <w:pStyle w:val="Tabletext"/>
              <w:keepLines/>
              <w:widowControl w:val="0"/>
              <w:ind w:left="113" w:right="113"/>
              <w:jc w:val="center"/>
              <w:rPr>
                <w:sz w:val="18"/>
                <w:szCs w:val="18"/>
              </w:rPr>
            </w:pPr>
            <w:r w:rsidRPr="00F83803">
              <w:rPr>
                <w:sz w:val="18"/>
                <w:szCs w:val="18"/>
              </w:rPr>
              <w:t>February to December</w:t>
            </w:r>
          </w:p>
        </w:tc>
        <w:tc>
          <w:tcPr>
            <w:tcW w:w="1018" w:type="pct"/>
            <w:tcBorders>
              <w:top w:val="single" w:sz="4" w:space="0" w:color="auto"/>
              <w:left w:val="nil"/>
              <w:bottom w:val="nil"/>
              <w:right w:val="nil"/>
            </w:tcBorders>
          </w:tcPr>
          <w:p w14:paraId="2662917A" w14:textId="77777777" w:rsidR="00F83803" w:rsidRPr="00F83803" w:rsidRDefault="00F83803" w:rsidP="00F83803">
            <w:pPr>
              <w:pStyle w:val="Tabletext"/>
              <w:keepLines/>
              <w:widowControl w:val="0"/>
              <w:rPr>
                <w:sz w:val="18"/>
                <w:szCs w:val="18"/>
              </w:rPr>
            </w:pPr>
            <w:r w:rsidRPr="00F83803">
              <w:rPr>
                <w:sz w:val="18"/>
                <w:szCs w:val="18"/>
              </w:rPr>
              <w:t>Monkey Island</w:t>
            </w:r>
          </w:p>
        </w:tc>
        <w:tc>
          <w:tcPr>
            <w:tcW w:w="1663" w:type="pct"/>
            <w:tcBorders>
              <w:top w:val="single" w:sz="4" w:space="0" w:color="auto"/>
              <w:left w:val="nil"/>
              <w:bottom w:val="nil"/>
              <w:right w:val="nil"/>
            </w:tcBorders>
          </w:tcPr>
          <w:p w14:paraId="2E73B0BD" w14:textId="77777777" w:rsidR="00F83803" w:rsidRPr="00F83803" w:rsidRDefault="00F83803" w:rsidP="00F83803">
            <w:pPr>
              <w:pStyle w:val="Tabletext"/>
              <w:keepLines/>
              <w:widowControl w:val="0"/>
              <w:jc w:val="center"/>
              <w:rPr>
                <w:sz w:val="18"/>
                <w:szCs w:val="18"/>
              </w:rPr>
            </w:pPr>
            <w:r w:rsidRPr="00F83803">
              <w:rPr>
                <w:sz w:val="18"/>
                <w:szCs w:val="18"/>
              </w:rPr>
              <w:t>(+) 0.708</w:t>
            </w:r>
          </w:p>
        </w:tc>
        <w:tc>
          <w:tcPr>
            <w:tcW w:w="1808" w:type="pct"/>
            <w:tcBorders>
              <w:top w:val="single" w:sz="4" w:space="0" w:color="auto"/>
              <w:left w:val="nil"/>
              <w:bottom w:val="nil"/>
              <w:right w:val="nil"/>
            </w:tcBorders>
          </w:tcPr>
          <w:p w14:paraId="27501E13" w14:textId="77777777" w:rsidR="00F83803" w:rsidRPr="00F83803" w:rsidRDefault="00F83803" w:rsidP="00F83803">
            <w:pPr>
              <w:pStyle w:val="Tabletext"/>
              <w:keepLines/>
              <w:widowControl w:val="0"/>
              <w:jc w:val="center"/>
              <w:rPr>
                <w:sz w:val="18"/>
                <w:szCs w:val="18"/>
              </w:rPr>
            </w:pPr>
            <w:r w:rsidRPr="00F83803">
              <w:rPr>
                <w:sz w:val="18"/>
                <w:szCs w:val="18"/>
              </w:rPr>
              <w:t>(-) 22.924</w:t>
            </w:r>
          </w:p>
        </w:tc>
      </w:tr>
      <w:tr w:rsidR="00F83803" w:rsidRPr="00F83803" w14:paraId="27978AAF" w14:textId="77777777" w:rsidTr="00F83803">
        <w:tc>
          <w:tcPr>
            <w:tcW w:w="511" w:type="pct"/>
            <w:vMerge/>
            <w:tcBorders>
              <w:left w:val="nil"/>
              <w:right w:val="nil"/>
            </w:tcBorders>
          </w:tcPr>
          <w:p w14:paraId="73C45E5B" w14:textId="77777777" w:rsidR="00F83803" w:rsidRPr="00F83803" w:rsidRDefault="00F83803" w:rsidP="00F83803">
            <w:pPr>
              <w:pStyle w:val="Tabletext"/>
              <w:keepLines/>
              <w:widowControl w:val="0"/>
              <w:rPr>
                <w:sz w:val="18"/>
                <w:szCs w:val="18"/>
              </w:rPr>
            </w:pPr>
          </w:p>
        </w:tc>
        <w:tc>
          <w:tcPr>
            <w:tcW w:w="1018" w:type="pct"/>
            <w:tcBorders>
              <w:top w:val="nil"/>
              <w:left w:val="nil"/>
              <w:bottom w:val="nil"/>
              <w:right w:val="nil"/>
            </w:tcBorders>
          </w:tcPr>
          <w:p w14:paraId="4F64BDF2" w14:textId="77777777" w:rsidR="00F83803" w:rsidRPr="00F83803" w:rsidRDefault="00F83803" w:rsidP="00F83803">
            <w:pPr>
              <w:pStyle w:val="Tabletext"/>
              <w:keepLines/>
              <w:widowControl w:val="0"/>
              <w:rPr>
                <w:sz w:val="18"/>
                <w:szCs w:val="18"/>
              </w:rPr>
            </w:pPr>
            <w:r w:rsidRPr="00F83803">
              <w:rPr>
                <w:sz w:val="18"/>
                <w:szCs w:val="18"/>
              </w:rPr>
              <w:t>Colac Bay</w:t>
            </w:r>
          </w:p>
        </w:tc>
        <w:tc>
          <w:tcPr>
            <w:tcW w:w="1663" w:type="pct"/>
            <w:tcBorders>
              <w:top w:val="nil"/>
              <w:left w:val="nil"/>
              <w:bottom w:val="nil"/>
              <w:right w:val="nil"/>
            </w:tcBorders>
          </w:tcPr>
          <w:p w14:paraId="66D7D48A" w14:textId="77777777" w:rsidR="00F83803" w:rsidRPr="00F83803" w:rsidRDefault="00F83803" w:rsidP="00F83803">
            <w:pPr>
              <w:pStyle w:val="Tabletext"/>
              <w:keepLines/>
              <w:widowControl w:val="0"/>
              <w:jc w:val="center"/>
              <w:rPr>
                <w:sz w:val="18"/>
                <w:szCs w:val="18"/>
              </w:rPr>
            </w:pPr>
            <w:r w:rsidRPr="00F83803">
              <w:rPr>
                <w:sz w:val="18"/>
                <w:szCs w:val="18"/>
              </w:rPr>
              <w:t>(+) 0.928</w:t>
            </w:r>
          </w:p>
        </w:tc>
        <w:tc>
          <w:tcPr>
            <w:tcW w:w="1808" w:type="pct"/>
            <w:tcBorders>
              <w:top w:val="nil"/>
              <w:left w:val="nil"/>
              <w:bottom w:val="nil"/>
              <w:right w:val="nil"/>
            </w:tcBorders>
          </w:tcPr>
          <w:p w14:paraId="010193FE" w14:textId="77777777" w:rsidR="00F83803" w:rsidRPr="00F83803" w:rsidRDefault="00F83803" w:rsidP="00F83803">
            <w:pPr>
              <w:pStyle w:val="Tabletext"/>
              <w:keepLines/>
              <w:widowControl w:val="0"/>
              <w:jc w:val="center"/>
              <w:rPr>
                <w:sz w:val="18"/>
                <w:szCs w:val="18"/>
              </w:rPr>
            </w:pPr>
            <w:r w:rsidRPr="00F83803">
              <w:rPr>
                <w:sz w:val="18"/>
                <w:szCs w:val="18"/>
              </w:rPr>
              <w:t>(-) 21.688</w:t>
            </w:r>
          </w:p>
        </w:tc>
      </w:tr>
      <w:tr w:rsidR="00F83803" w:rsidRPr="00F83803" w14:paraId="087A36A2" w14:textId="77777777" w:rsidTr="00F83803">
        <w:tc>
          <w:tcPr>
            <w:tcW w:w="511" w:type="pct"/>
            <w:vMerge/>
            <w:tcBorders>
              <w:left w:val="nil"/>
              <w:right w:val="nil"/>
            </w:tcBorders>
          </w:tcPr>
          <w:p w14:paraId="7BB010A8" w14:textId="77777777" w:rsidR="00F83803" w:rsidRPr="00F83803" w:rsidRDefault="00F83803" w:rsidP="00F83803">
            <w:pPr>
              <w:pStyle w:val="Tabletext"/>
              <w:keepLines/>
              <w:widowControl w:val="0"/>
              <w:rPr>
                <w:sz w:val="18"/>
                <w:szCs w:val="18"/>
              </w:rPr>
            </w:pPr>
          </w:p>
        </w:tc>
        <w:tc>
          <w:tcPr>
            <w:tcW w:w="1018" w:type="pct"/>
            <w:tcBorders>
              <w:top w:val="nil"/>
              <w:left w:val="nil"/>
              <w:bottom w:val="nil"/>
              <w:right w:val="nil"/>
            </w:tcBorders>
          </w:tcPr>
          <w:p w14:paraId="2C7C049E" w14:textId="77777777" w:rsidR="00F83803" w:rsidRPr="00F83803" w:rsidRDefault="00F83803" w:rsidP="00F83803">
            <w:pPr>
              <w:pStyle w:val="Tabletext"/>
              <w:keepLines/>
              <w:widowControl w:val="0"/>
              <w:rPr>
                <w:sz w:val="18"/>
                <w:szCs w:val="18"/>
              </w:rPr>
            </w:pPr>
            <w:r w:rsidRPr="00F83803">
              <w:rPr>
                <w:sz w:val="18"/>
                <w:szCs w:val="18"/>
              </w:rPr>
              <w:t>Fortrose</w:t>
            </w:r>
          </w:p>
        </w:tc>
        <w:tc>
          <w:tcPr>
            <w:tcW w:w="1663" w:type="pct"/>
            <w:tcBorders>
              <w:top w:val="nil"/>
              <w:left w:val="nil"/>
              <w:bottom w:val="nil"/>
              <w:right w:val="nil"/>
            </w:tcBorders>
          </w:tcPr>
          <w:p w14:paraId="2CC9DBC5" w14:textId="77777777" w:rsidR="00F83803" w:rsidRPr="00F83803" w:rsidRDefault="00F83803" w:rsidP="00F83803">
            <w:pPr>
              <w:pStyle w:val="Tabletext"/>
              <w:keepLines/>
              <w:widowControl w:val="0"/>
              <w:jc w:val="center"/>
              <w:rPr>
                <w:sz w:val="18"/>
                <w:szCs w:val="18"/>
              </w:rPr>
            </w:pPr>
            <w:r w:rsidRPr="00F83803">
              <w:rPr>
                <w:sz w:val="18"/>
                <w:szCs w:val="18"/>
              </w:rPr>
              <w:t>(+) 27.904</w:t>
            </w:r>
          </w:p>
        </w:tc>
        <w:tc>
          <w:tcPr>
            <w:tcW w:w="1808" w:type="pct"/>
            <w:tcBorders>
              <w:top w:val="nil"/>
              <w:left w:val="nil"/>
              <w:bottom w:val="nil"/>
              <w:right w:val="nil"/>
            </w:tcBorders>
          </w:tcPr>
          <w:p w14:paraId="5700DB26" w14:textId="77777777" w:rsidR="00F83803" w:rsidRPr="00F83803" w:rsidRDefault="00F83803" w:rsidP="00F83803">
            <w:pPr>
              <w:pStyle w:val="Tabletext"/>
              <w:keepLines/>
              <w:widowControl w:val="0"/>
              <w:jc w:val="center"/>
              <w:rPr>
                <w:sz w:val="18"/>
                <w:szCs w:val="18"/>
              </w:rPr>
            </w:pPr>
            <w:r w:rsidRPr="00F83803">
              <w:rPr>
                <w:sz w:val="18"/>
                <w:szCs w:val="18"/>
              </w:rPr>
              <w:t>(-) 5.407</w:t>
            </w:r>
          </w:p>
        </w:tc>
      </w:tr>
      <w:tr w:rsidR="00F83803" w:rsidRPr="00F83803" w14:paraId="73ADC1C9" w14:textId="77777777" w:rsidTr="00F83803">
        <w:tc>
          <w:tcPr>
            <w:tcW w:w="511" w:type="pct"/>
            <w:vMerge/>
            <w:tcBorders>
              <w:left w:val="nil"/>
              <w:bottom w:val="nil"/>
              <w:right w:val="nil"/>
            </w:tcBorders>
          </w:tcPr>
          <w:p w14:paraId="538E9F85" w14:textId="77777777" w:rsidR="00F83803" w:rsidRPr="00F83803" w:rsidRDefault="00F83803" w:rsidP="00F83803">
            <w:pPr>
              <w:pStyle w:val="Tabletext"/>
              <w:keepLines/>
              <w:widowControl w:val="0"/>
              <w:rPr>
                <w:sz w:val="18"/>
                <w:szCs w:val="18"/>
              </w:rPr>
            </w:pPr>
          </w:p>
        </w:tc>
        <w:tc>
          <w:tcPr>
            <w:tcW w:w="1018" w:type="pct"/>
            <w:tcBorders>
              <w:top w:val="nil"/>
              <w:left w:val="nil"/>
              <w:bottom w:val="nil"/>
              <w:right w:val="nil"/>
            </w:tcBorders>
          </w:tcPr>
          <w:p w14:paraId="218A93C6" w14:textId="77777777" w:rsidR="00F83803" w:rsidRPr="00F83803" w:rsidRDefault="00F83803" w:rsidP="00F83803">
            <w:pPr>
              <w:pStyle w:val="Tabletext"/>
              <w:keepLines/>
              <w:widowControl w:val="0"/>
              <w:rPr>
                <w:sz w:val="18"/>
                <w:szCs w:val="18"/>
              </w:rPr>
            </w:pPr>
            <w:r w:rsidRPr="00F83803">
              <w:rPr>
                <w:sz w:val="18"/>
                <w:szCs w:val="18"/>
              </w:rPr>
              <w:t>Porpoise Bay</w:t>
            </w:r>
          </w:p>
        </w:tc>
        <w:tc>
          <w:tcPr>
            <w:tcW w:w="1663" w:type="pct"/>
            <w:tcBorders>
              <w:top w:val="nil"/>
              <w:left w:val="nil"/>
              <w:bottom w:val="nil"/>
              <w:right w:val="nil"/>
            </w:tcBorders>
          </w:tcPr>
          <w:p w14:paraId="5C53E054" w14:textId="77777777" w:rsidR="00F83803" w:rsidRPr="00F83803" w:rsidRDefault="00F83803" w:rsidP="00F83803">
            <w:pPr>
              <w:pStyle w:val="Tabletext"/>
              <w:keepLines/>
              <w:widowControl w:val="0"/>
              <w:jc w:val="center"/>
              <w:rPr>
                <w:sz w:val="18"/>
                <w:szCs w:val="18"/>
              </w:rPr>
            </w:pPr>
            <w:r w:rsidRPr="00F83803">
              <w:rPr>
                <w:sz w:val="18"/>
                <w:szCs w:val="18"/>
              </w:rPr>
              <w:t>(+) 4.634</w:t>
            </w:r>
          </w:p>
        </w:tc>
        <w:tc>
          <w:tcPr>
            <w:tcW w:w="1808" w:type="pct"/>
            <w:tcBorders>
              <w:top w:val="nil"/>
              <w:left w:val="nil"/>
              <w:bottom w:val="nil"/>
              <w:right w:val="nil"/>
            </w:tcBorders>
          </w:tcPr>
          <w:p w14:paraId="18D1E8B6" w14:textId="77777777" w:rsidR="00F83803" w:rsidRPr="00F83803" w:rsidRDefault="00F83803" w:rsidP="00F83803">
            <w:pPr>
              <w:pStyle w:val="Tabletext"/>
              <w:keepLines/>
              <w:widowControl w:val="0"/>
              <w:jc w:val="center"/>
              <w:rPr>
                <w:sz w:val="18"/>
                <w:szCs w:val="18"/>
              </w:rPr>
            </w:pPr>
            <w:r w:rsidRPr="00F83803">
              <w:rPr>
                <w:sz w:val="18"/>
                <w:szCs w:val="18"/>
              </w:rPr>
              <w:t>(-) 67.517</w:t>
            </w:r>
          </w:p>
        </w:tc>
      </w:tr>
    </w:tbl>
    <w:p w14:paraId="1F5A322F" w14:textId="77777777" w:rsidR="005261EB" w:rsidRDefault="005261EB" w:rsidP="00D05D53">
      <w:pPr>
        <w:pStyle w:val="Heading1"/>
      </w:pPr>
      <w:bookmarkStart w:id="23" w:name="_Toc100298387"/>
      <w:bookmarkEnd w:id="22"/>
      <w:r w:rsidRPr="00D05D53">
        <w:lastRenderedPageBreak/>
        <w:t>Discussion</w:t>
      </w:r>
      <w:bookmarkEnd w:id="23"/>
    </w:p>
    <w:p w14:paraId="15C695E2" w14:textId="43AFB7B0" w:rsidR="00D838E8" w:rsidRDefault="00D838E8" w:rsidP="00D838E8">
      <w:bookmarkStart w:id="24" w:name="_Toc100298388"/>
      <w:r>
        <w:t xml:space="preserve">This chapter is divided into three sections to evaluate the aim and questions addressed in this research. The first section holistically discusses the success and significance of this research. The second is the recommendations section </w:t>
      </w:r>
      <w:r w:rsidR="003E66A6">
        <w:t xml:space="preserve">and </w:t>
      </w:r>
      <w:r>
        <w:t xml:space="preserve">discusses how the methodology in this study can be improved and how it should be used for future research. Emphasis on the issues that Monkey Island, Colac Bay, Fortrose, and Porpoise Bay will face with future management reiterates how unique our coastlines are and are also discussed in this section. The final section discusses the uncertainty and limitations of the study </w:t>
      </w:r>
      <w:r w:rsidR="003E66A6">
        <w:t xml:space="preserve">that </w:t>
      </w:r>
      <w:r>
        <w:t>will support repetition of the research.</w:t>
      </w:r>
    </w:p>
    <w:p w14:paraId="6049ABB7" w14:textId="77777777" w:rsidR="003217C4" w:rsidRPr="002D1982" w:rsidRDefault="003217C4" w:rsidP="003217C4">
      <w:pPr>
        <w:pStyle w:val="Heading2"/>
      </w:pPr>
      <w:r w:rsidRPr="002D1982">
        <w:t>Success and significance of research</w:t>
      </w:r>
      <w:bookmarkEnd w:id="24"/>
      <w:r w:rsidRPr="002D1982">
        <w:tab/>
      </w:r>
    </w:p>
    <w:p w14:paraId="62837BAC" w14:textId="6742DD8E" w:rsidR="00E4507B" w:rsidRDefault="00E4507B" w:rsidP="00E4507B">
      <w:pPr>
        <w:rPr>
          <w:rFonts w:cstheme="minorHAnsi"/>
        </w:rPr>
      </w:pPr>
      <w:bookmarkStart w:id="25" w:name="_Toc100298389"/>
      <w:r>
        <w:t xml:space="preserve">I analysed four sites along the southern coast of the South Island of New Zealand. Each site has unique characteristics that tested my methodology for monitoring our dynamic coastlines. Further development and a site-specific approach for the methodology used at these sites made this research unique compared with previous studies. </w:t>
      </w:r>
      <w:r w:rsidR="004C084C">
        <w:rPr>
          <w:rFonts w:cstheme="minorHAnsi"/>
          <w:color w:val="000000" w:themeColor="text1"/>
        </w:rPr>
        <w:t>Patterns in the shorelines, t</w:t>
      </w:r>
      <w:r>
        <w:rPr>
          <w:rFonts w:cstheme="minorHAnsi"/>
          <w:color w:val="000000" w:themeColor="text1"/>
        </w:rPr>
        <w:t>he method and success of predicting the future shorelines</w:t>
      </w:r>
      <w:r w:rsidR="004C084C">
        <w:rPr>
          <w:rFonts w:cstheme="minorHAnsi"/>
          <w:color w:val="000000" w:themeColor="text1"/>
        </w:rPr>
        <w:t>,</w:t>
      </w:r>
      <w:r>
        <w:rPr>
          <w:rFonts w:cstheme="minorHAnsi"/>
          <w:color w:val="000000" w:themeColor="text1"/>
        </w:rPr>
        <w:t xml:space="preserve"> as well as the importance of understanding human intervention and 3D UAV seasonal variability</w:t>
      </w:r>
      <w:r w:rsidR="004C084C">
        <w:rPr>
          <w:rFonts w:cstheme="minorHAnsi"/>
          <w:color w:val="000000" w:themeColor="text1"/>
        </w:rPr>
        <w:t xml:space="preserve"> are evaluated</w:t>
      </w:r>
      <w:r>
        <w:rPr>
          <w:color w:val="000000" w:themeColor="text1"/>
        </w:rPr>
        <w:t xml:space="preserve"> below</w:t>
      </w:r>
      <w:r w:rsidR="004C084C">
        <w:rPr>
          <w:color w:val="000000" w:themeColor="text1"/>
        </w:rPr>
        <w:t xml:space="preserve"> and</w:t>
      </w:r>
      <w:r>
        <w:rPr>
          <w:color w:val="000000" w:themeColor="text1"/>
        </w:rPr>
        <w:t xml:space="preserve"> illustrate the significance of this research.</w:t>
      </w:r>
    </w:p>
    <w:p w14:paraId="053A8C35" w14:textId="77777777" w:rsidR="003217C4" w:rsidRDefault="003217C4" w:rsidP="003217C4">
      <w:pPr>
        <w:pStyle w:val="Heading3"/>
      </w:pPr>
      <w:r>
        <w:t>Patterns in the shorelines</w:t>
      </w:r>
      <w:bookmarkEnd w:id="25"/>
    </w:p>
    <w:p w14:paraId="1B52D825" w14:textId="78A23380" w:rsidR="00E4507B" w:rsidRDefault="00E4507B" w:rsidP="00E4507B">
      <w:r>
        <w:t xml:space="preserve">As the natural margin between marine and terrestrial environments, coastlines are naturally dynamic and have eroded, accreted, or stayed the same at a range of spatiotemporal scales. </w:t>
      </w:r>
      <w:r>
        <w:rPr>
          <w:shd w:val="clear" w:color="auto" w:fill="FFFFFF"/>
        </w:rPr>
        <w:t xml:space="preserve">Many coastal patterns were illustrated in this study. </w:t>
      </w:r>
      <w:r>
        <w:rPr>
          <w:color w:val="000000" w:themeColor="text1"/>
          <w:shd w:val="clear" w:color="auto" w:fill="FFFFFF"/>
        </w:rPr>
        <w:t xml:space="preserve">Each site has unique geomorphological factors that contributed to the patterns occurring along the coast and the generalised methodology used, illustrated these patterns. </w:t>
      </w:r>
      <w:r>
        <w:rPr>
          <w:shd w:val="clear" w:color="auto" w:fill="FFFFFF"/>
        </w:rPr>
        <w:t xml:space="preserve">The most important dynamic process to understand for coastline management is erosion </w:t>
      </w:r>
      <w:r>
        <w:rPr>
          <w:shd w:val="clear" w:color="auto" w:fill="FFFFFF"/>
        </w:rPr>
        <w:fldChar w:fldCharType="begin" w:fldLock="1"/>
      </w:r>
      <w:r>
        <w:rPr>
          <w:shd w:val="clear" w:color="auto" w:fill="FFFFFF"/>
        </w:rPr>
        <w:instrText>ADDIN CSL_CITATION {"citationItems":[{"id":"ITEM-1","itemData":{"DOI":"10.1007/s10661-019-7535-8","ISSN":"15732959","PMID":"31129866","abstract":"The aim of our study was to determine the erosion rates and shoreline changes in the Yeşilırmak Delta (Delta) between the oldest available date (1953) before construction of the large-scale dams on the Yeşilırmak River in northern Turkey and 2017. To clearly illustrate the impacts of the dams on the Delta, we investigated the relationship between the dams and shoreline changes. To compute the net shoreline changes and erosion rates over these 64 years, we used a Digital Shoreline Analysis System. To digitize the shoreline changes at the mouth of the Yeşilırmak River, 1:25000-scaled topographic maps from 1957, panchromatic aerial photographs from 1962, a KH-9 Hexagon satellite image from 1980, an Ikonos satellite image from 2002, and a WorldView-2 satellite image from 2017 were used. The west and east sides of the river mouth were divided into six main groups and assessed. Each group included a time series for the shorelines. The groupings were based on the time series. For each group, the net shoreline change (m) was calculated using the net shoreline movement (NSM), and erosion rate (m/year) was calculated using the linear regression rate (LRR). According to NSM computations, net shoreline change varied from − 235.04 to 379.18 m. The greatest evolutions in net shoreline change were observed for group I, with a minimum of − 1101.11 m. According to LRR analysis, the calculated erosion rate varied from − 6.83 to 19.06 m/year. The greatest changes in erosion rate were observed for group II, with a minimum of − 30.63 m/year. There is a close relationship between the construction dates of the dams in the Yeşilırmak Basin and the shoreline changes in the Delta.","author":[{"dropping-particle":"","family":"Kale","given":"M. M.","non-dropping-particle":"","parse-names":false,"suffix":""},{"dropping-particle":"","family":"Ataol","given":"M.","non-dropping-particle":"","parse-names":false,"suffix":""},{"dropping-particle":"","family":"Tekkanat","given":"I. S.","non-dropping-particle":"","parse-names":false,"suffix":""}],"container-title":"Environmental Monitoring and Assessment","id":"ITEM-1","issue":"6","issued":{"date-parts":[["2019","6","1"]]},"publisher":"Springer International Publishing","title":"Assessment of shoreline alterations using a Digital Shoreline Analysis System: a case study of changes in the Yeşilırmak Delta in northern Turkey from 1953 to 2017","type":"article-journal","volume":"191"},"uris":["http://www.mendeley.com/documents/?uuid=d25eb8e1-5703-3fe3-a6d4-109d8ac23274"]}],"mendeley":{"formattedCitation":"(Kale et al., 2019)","plainTextFormattedCitation":"(Kale et al., 2019)","previouslyFormattedCitation":"(Kale et al., 2019)"},"properties":{"noteIndex":0},"schema":"https://github.com/citation-style-language/schema/raw/master/csl-citation.json"}</w:instrText>
      </w:r>
      <w:r>
        <w:rPr>
          <w:shd w:val="clear" w:color="auto" w:fill="FFFFFF"/>
        </w:rPr>
        <w:fldChar w:fldCharType="separate"/>
      </w:r>
      <w:r>
        <w:rPr>
          <w:noProof/>
          <w:shd w:val="clear" w:color="auto" w:fill="FFFFFF"/>
        </w:rPr>
        <w:t>(Kale et al., 2019)</w:t>
      </w:r>
      <w:r>
        <w:rPr>
          <w:shd w:val="clear" w:color="auto" w:fill="FFFFFF"/>
        </w:rPr>
        <w:fldChar w:fldCharType="end"/>
      </w:r>
      <w:r>
        <w:rPr>
          <w:shd w:val="clear" w:color="auto" w:fill="FFFFFF"/>
        </w:rPr>
        <w:t xml:space="preserve">. Lengths of shoreline in the four sites showed constant erosion where human intervention was the only barrier preventing that pattern from occurring due to waves or storm surges. Patterns of erosion </w:t>
      </w:r>
      <w:r w:rsidR="00FF6D95">
        <w:rPr>
          <w:shd w:val="clear" w:color="auto" w:fill="FFFFFF"/>
        </w:rPr>
        <w:t>caused by</w:t>
      </w:r>
      <w:r>
        <w:rPr>
          <w:shd w:val="clear" w:color="auto" w:fill="FFFFFF"/>
        </w:rPr>
        <w:t xml:space="preserve"> different water sources</w:t>
      </w:r>
      <w:r w:rsidR="00FF6D95">
        <w:rPr>
          <w:shd w:val="clear" w:color="auto" w:fill="FFFFFF"/>
        </w:rPr>
        <w:t>,</w:t>
      </w:r>
      <w:r>
        <w:rPr>
          <w:shd w:val="clear" w:color="auto" w:fill="FFFFFF"/>
        </w:rPr>
        <w:t xml:space="preserve"> as well as the unique pattern occurring at Porpoise Bay</w:t>
      </w:r>
      <w:r w:rsidR="00FF6D95">
        <w:rPr>
          <w:shd w:val="clear" w:color="auto" w:fill="FFFFFF"/>
        </w:rPr>
        <w:t>,</w:t>
      </w:r>
      <w:r>
        <w:rPr>
          <w:shd w:val="clear" w:color="auto" w:fill="FFFFFF"/>
        </w:rPr>
        <w:t xml:space="preserve"> are discussed below.</w:t>
      </w:r>
    </w:p>
    <w:p w14:paraId="4906E69B" w14:textId="77777777" w:rsidR="003217C4" w:rsidRPr="00E4507B" w:rsidRDefault="003217C4" w:rsidP="003217C4">
      <w:pPr>
        <w:pStyle w:val="Heading4"/>
      </w:pPr>
      <w:r w:rsidRPr="00E4507B">
        <w:lastRenderedPageBreak/>
        <w:t xml:space="preserve">Water </w:t>
      </w:r>
    </w:p>
    <w:p w14:paraId="08673A5A" w14:textId="72A4DE26" w:rsidR="00D838E8" w:rsidRPr="00E4507B" w:rsidRDefault="003217C4" w:rsidP="003217C4">
      <w:pPr>
        <w:rPr>
          <w:color w:val="000000" w:themeColor="text1"/>
        </w:rPr>
      </w:pPr>
      <w:r w:rsidRPr="00E4507B">
        <w:t xml:space="preserve">Water sourced from inland such as from streams or rivers can </w:t>
      </w:r>
      <w:r w:rsidR="00FF6D95">
        <w:t>have</w:t>
      </w:r>
      <w:r w:rsidRPr="00E4507B">
        <w:t xml:space="preserve"> dramatic effects on the shoreline around the outlet. This was illustrated at Monkey Island, Fortrose, and Porpoise Bay.</w:t>
      </w:r>
      <w:r w:rsidR="00D838E8" w:rsidRPr="00E4507B">
        <w:t xml:space="preserve"> </w:t>
      </w:r>
      <w:r w:rsidR="00D838E8" w:rsidRPr="00E4507B">
        <w:rPr>
          <w:color w:val="000000" w:themeColor="text1"/>
        </w:rPr>
        <w:t>An example of this is at Fortrose</w:t>
      </w:r>
      <w:r w:rsidR="00FF6D95">
        <w:rPr>
          <w:color w:val="000000" w:themeColor="text1"/>
        </w:rPr>
        <w:t>,</w:t>
      </w:r>
      <w:r w:rsidR="00D838E8" w:rsidRPr="00E4507B">
        <w:rPr>
          <w:color w:val="000000" w:themeColor="text1"/>
        </w:rPr>
        <w:t xml:space="preserve"> where the</w:t>
      </w:r>
      <w:r w:rsidRPr="00E4507B">
        <w:rPr>
          <w:color w:val="000000" w:themeColor="text1"/>
        </w:rPr>
        <w:t xml:space="preserve"> flow of the Mataura River </w:t>
      </w:r>
      <w:r w:rsidR="00D838E8" w:rsidRPr="00E4507B">
        <w:rPr>
          <w:color w:val="000000" w:themeColor="text1"/>
        </w:rPr>
        <w:t>is</w:t>
      </w:r>
      <w:r w:rsidRPr="00E4507B">
        <w:rPr>
          <w:color w:val="000000" w:themeColor="text1"/>
        </w:rPr>
        <w:t xml:space="preserve"> major cause for the erosion along </w:t>
      </w:r>
      <w:r w:rsidR="00FF6D95">
        <w:rPr>
          <w:color w:val="000000" w:themeColor="text1"/>
        </w:rPr>
        <w:t>the banks of the estuary</w:t>
      </w:r>
      <w:r w:rsidRPr="00E4507B">
        <w:rPr>
          <w:color w:val="000000" w:themeColor="text1"/>
        </w:rPr>
        <w:t xml:space="preserve">. The curve of the estuary created by the river flow is </w:t>
      </w:r>
      <w:r w:rsidR="00FF6D95">
        <w:rPr>
          <w:color w:val="000000" w:themeColor="text1"/>
        </w:rPr>
        <w:t>susceptible</w:t>
      </w:r>
      <w:r w:rsidRPr="00E4507B">
        <w:rPr>
          <w:color w:val="000000" w:themeColor="text1"/>
        </w:rPr>
        <w:t xml:space="preserve"> to continuous erosion</w:t>
      </w:r>
      <w:r w:rsidR="00E4507B" w:rsidRPr="00E4507B">
        <w:rPr>
          <w:color w:val="000000" w:themeColor="text1"/>
        </w:rPr>
        <w:t xml:space="preserve"> without h</w:t>
      </w:r>
      <w:r w:rsidR="00D838E8" w:rsidRPr="00E4507B">
        <w:rPr>
          <w:color w:val="000000" w:themeColor="text1"/>
        </w:rPr>
        <w:t>uman intervention</w:t>
      </w:r>
      <w:r w:rsidR="00E4507B" w:rsidRPr="00E4507B">
        <w:rPr>
          <w:color w:val="000000" w:themeColor="text1"/>
        </w:rPr>
        <w:t>.</w:t>
      </w:r>
      <w:r w:rsidR="00D838E8" w:rsidRPr="00E4507B">
        <w:rPr>
          <w:color w:val="000000" w:themeColor="text1"/>
        </w:rPr>
        <w:t xml:space="preserve"> </w:t>
      </w:r>
      <w:r w:rsidR="00E4507B" w:rsidRPr="00E4507B">
        <w:rPr>
          <w:color w:val="000000" w:themeColor="text1"/>
        </w:rPr>
        <w:t>The</w:t>
      </w:r>
      <w:r w:rsidR="00D838E8" w:rsidRPr="00E4507B">
        <w:rPr>
          <w:color w:val="000000" w:themeColor="text1"/>
        </w:rPr>
        <w:t xml:space="preserve"> rip rap and old building materials </w:t>
      </w:r>
      <w:r w:rsidR="00FF6D95">
        <w:rPr>
          <w:color w:val="000000" w:themeColor="text1"/>
        </w:rPr>
        <w:t>are</w:t>
      </w:r>
      <w:r w:rsidR="00D838E8" w:rsidRPr="00E4507B">
        <w:rPr>
          <w:color w:val="000000" w:themeColor="text1"/>
        </w:rPr>
        <w:t xml:space="preserve"> being used to prevent erosion</w:t>
      </w:r>
      <w:r w:rsidR="00E4507B" w:rsidRPr="00E4507B">
        <w:rPr>
          <w:color w:val="000000" w:themeColor="text1"/>
        </w:rPr>
        <w:t xml:space="preserve"> along the shore</w:t>
      </w:r>
      <w:r w:rsidR="00D838E8" w:rsidRPr="00E4507B">
        <w:rPr>
          <w:color w:val="000000" w:themeColor="text1"/>
        </w:rPr>
        <w:t>.</w:t>
      </w:r>
    </w:p>
    <w:p w14:paraId="5CF37FBB" w14:textId="3BF7E47D" w:rsidR="003217C4" w:rsidRPr="00E4507B" w:rsidRDefault="003217C4" w:rsidP="003217C4">
      <w:pPr>
        <w:pStyle w:val="Heading4"/>
        <w:rPr>
          <w:b w:val="0"/>
          <w:sz w:val="28"/>
          <w:szCs w:val="28"/>
        </w:rPr>
      </w:pPr>
      <w:r w:rsidRPr="00E4507B">
        <w:rPr>
          <w:sz w:val="28"/>
          <w:szCs w:val="28"/>
        </w:rPr>
        <w:t xml:space="preserve">Fluctuations </w:t>
      </w:r>
      <w:r w:rsidR="00FF6D95">
        <w:rPr>
          <w:sz w:val="28"/>
          <w:szCs w:val="28"/>
        </w:rPr>
        <w:t xml:space="preserve">at </w:t>
      </w:r>
      <w:r w:rsidRPr="00E4507B">
        <w:rPr>
          <w:sz w:val="28"/>
          <w:szCs w:val="28"/>
        </w:rPr>
        <w:t xml:space="preserve">Porpoise Bay </w:t>
      </w:r>
    </w:p>
    <w:p w14:paraId="32BAF150" w14:textId="1E4F80BC" w:rsidR="00BE4E5B" w:rsidRDefault="003217C4" w:rsidP="00BE4E5B">
      <w:r w:rsidRPr="00E4507B">
        <w:t xml:space="preserve">Porpoise Bay showed a unique pattern that was not described at the other three sites. Porpoise Bay demonstrated major fluctuations between erosion and accretion that occurred in ~10-year cycles that were evident along the north-eastern part of the beach. </w:t>
      </w:r>
      <w:r w:rsidR="00FF6D95">
        <w:t>T</w:t>
      </w:r>
      <w:r w:rsidRPr="00E4507B">
        <w:t xml:space="preserve">his pattern reiterates </w:t>
      </w:r>
      <w:r w:rsidR="00FF6D95">
        <w:t xml:space="preserve">that </w:t>
      </w:r>
      <w:r w:rsidRPr="00E4507B">
        <w:t>the coast is naturally active and that there are many factors that affect the dynamics of the coast. Porpoise Bay is</w:t>
      </w:r>
      <w:r w:rsidR="00FF6D95">
        <w:t xml:space="preserve"> currently</w:t>
      </w:r>
      <w:r w:rsidRPr="00E4507B">
        <w:t xml:space="preserve"> in an eroding phase where vast volumes of sand are being removed due to processes such as longshore sediment transport from waves and currents </w:t>
      </w:r>
      <w:r w:rsidRPr="00E4507B">
        <w:fldChar w:fldCharType="begin" w:fldLock="1"/>
      </w:r>
      <w:r w:rsidRPr="00E4507B">
        <w:instrText>ADDIN CSL_CITATION {"citationItems":[{"id":"ITEM-1","itemData":{"DOI":"10.1016/j.ocecoaman.2021.105568","ISSN":"09645691","abstract":"The study area belongs to the coast of El-Omayed Biosphere Reserve on the western Mediterranean coast of Egypt. This work represents one of the limited studies analyzing historical change rates of its shoreline and predicting future changes to identify the parts requiring management interventions. The shorelines of five dates covering a period of 34 years between 1984 and 2018 were extracted from five Level-2 Landsat images. The Water Index (WI2015) provided the best extraction results of three common water indices when compared with a reference shoreline digitized from high resolution Google Earth imagery. End Point Rate (EPR) and Linear Regression Rate (LRR) were automatically calculated to determine shoreline change rates. The two methods provided very similar results (R2 exceeding 0.98). EPR was used for evaluating historical changes (1984–2018) and predicting future shoreline positions (2030 and 2050). The results showed that the shoreline exhibited alternation between erosion and accretion with varied rates. The average erosion rate is −1.67 m/year and highest accretion is 1.88 m/year. These changes result basically from longshore sediment transport generated by the waves and currents approaching mostly from NW quadrant. The western parts are also affected by the protective structures supporting the intensive touristic activities characterizing the study area. The future trends of predicted shorelines showed that urgent and long-term protective measures are required to avoid the partial and complete loss of the several parts of its beaches jeopardizing the sustainability of the tourism activities in the study area.","author":[{"dropping-particle":"","family":"Awad","given":"Mohamed","non-dropping-particle":"","parse-names":false,"suffix":""},{"dropping-particle":"","family":"El-Sayed","given":"Hossam M.","non-dropping-particle":"","parse-names":false,"suffix":""}],"container-title":"Ocean and Coastal Management","id":"ITEM-1","issued":{"date-parts":[["2021","5","1"]]},"publisher":"Elsevier Ltd","title":"The analysis of shoreline change dynamics and future predictions using automated spatial techniques: Case of El-Omayed on the Mediterranean coast of Egypt","type":"article-journal","volume":"205"},"uris":["http://www.mendeley.com/documents/?uuid=9fb5e47e-7242-32e2-b38c-2689195540b4"]}],"mendeley":{"formattedCitation":"(Awad &amp; El-Sayed, 2021)","plainTextFormattedCitation":"(Awad &amp; El-Sayed, 2021)","previouslyFormattedCitation":"(Awad &amp; El-Sayed, 2021)"},"properties":{"noteIndex":0},"schema":"https://github.com/citation-style-language/schema/raw/master/csl-citation.json"}</w:instrText>
      </w:r>
      <w:r w:rsidRPr="00E4507B">
        <w:fldChar w:fldCharType="separate"/>
      </w:r>
      <w:r w:rsidRPr="00E4507B">
        <w:rPr>
          <w:noProof/>
        </w:rPr>
        <w:t>(Awad &amp; El-Sayed, 2021)</w:t>
      </w:r>
      <w:r w:rsidRPr="00E4507B">
        <w:fldChar w:fldCharType="end"/>
      </w:r>
      <w:r w:rsidRPr="00E4507B">
        <w:t>. The shoreline is currently retreating at an alarming rate, but the history of this coastline shows an equal period of accretion will follow.</w:t>
      </w:r>
      <w:r w:rsidRPr="002D1982">
        <w:t xml:space="preserve"> </w:t>
      </w:r>
      <w:bookmarkStart w:id="26" w:name="_Toc100298390"/>
    </w:p>
    <w:p w14:paraId="0CAD24FB" w14:textId="1942CCE3" w:rsidR="003217C4" w:rsidRPr="002D1982" w:rsidRDefault="003217C4" w:rsidP="00BE4E5B">
      <w:pPr>
        <w:pStyle w:val="Heading3"/>
        <w:rPr>
          <w:rFonts w:cstheme="minorBidi"/>
          <w:color w:val="FF0000"/>
        </w:rPr>
      </w:pPr>
      <w:r w:rsidRPr="002D1982">
        <w:t xml:space="preserve">Predicting future </w:t>
      </w:r>
      <w:r w:rsidRPr="00B65E0D">
        <w:t>shorelines</w:t>
      </w:r>
      <w:bookmarkEnd w:id="26"/>
    </w:p>
    <w:p w14:paraId="4B116452" w14:textId="4B026160" w:rsidR="007B3B4C" w:rsidRDefault="007B3B4C" w:rsidP="007B3B4C">
      <w:bookmarkStart w:id="27" w:name="_Toc100298391"/>
      <w:r>
        <w:t xml:space="preserve">For predicting the future shoreline at each site, I compared my </w:t>
      </w:r>
      <w:r w:rsidR="00FF6D95">
        <w:t>manual</w:t>
      </w:r>
      <w:r>
        <w:t xml:space="preserve"> forecasting with that of </w:t>
      </w:r>
      <w:r w:rsidR="00FF6D95">
        <w:t xml:space="preserve">the </w:t>
      </w:r>
      <w:r>
        <w:t xml:space="preserve">DSAS software. </w:t>
      </w:r>
      <w:r>
        <w:rPr>
          <w:shd w:val="clear" w:color="auto" w:fill="FFFFFF"/>
        </w:rPr>
        <w:t>Through my research I learnt the DSAS software is significantly faster at presenting outputs for shoreline predictions, especially with large data inputs</w:t>
      </w:r>
      <w:r w:rsidRPr="00E25410">
        <w:rPr>
          <w:shd w:val="clear" w:color="auto" w:fill="FFFFFF"/>
        </w:rPr>
        <w:t xml:space="preserve">. </w:t>
      </w:r>
      <w:r w:rsidR="00E25410" w:rsidRPr="00E25410">
        <w:rPr>
          <w:shd w:val="clear" w:color="auto" w:fill="FFFFFF"/>
        </w:rPr>
        <w:t>A</w:t>
      </w:r>
      <w:r w:rsidR="00E25410">
        <w:rPr>
          <w:shd w:val="clear" w:color="auto" w:fill="FFFFFF"/>
        </w:rPr>
        <w:t xml:space="preserve"> drawback of this </w:t>
      </w:r>
      <w:r w:rsidR="00E25410" w:rsidRPr="002D1982">
        <w:rPr>
          <w:shd w:val="clear" w:color="auto" w:fill="FFFFFF"/>
        </w:rPr>
        <w:t>software</w:t>
      </w:r>
      <w:r w:rsidR="00E25410" w:rsidRPr="002D1982">
        <w:t xml:space="preserve"> </w:t>
      </w:r>
      <w:r w:rsidR="00E25410">
        <w:t>is that it cannot consider</w:t>
      </w:r>
      <w:r w:rsidR="00E25410" w:rsidRPr="002D1982">
        <w:t xml:space="preserve"> where human intervention had created a change in the shoreline pattern. </w:t>
      </w:r>
      <w:r>
        <w:t>An example of this is at Colac Bay. Colac Bay has had rocks and hard engineering placed along the shores since the 1930s to prevent erosion. In 2015, the coastal road had to be permanently closed as the reinforced engineering was discontinued in this area. Since then, the annual rate of erosion is estimated to be over 1 m where no human intervention is occurring. The DSAS software used multiple shorelines to predict where the coast will be in 20 years’ time</w:t>
      </w:r>
      <w:r w:rsidR="00FF6D95">
        <w:t>.</w:t>
      </w:r>
      <w:r>
        <w:t xml:space="preserve"> I</w:t>
      </w:r>
      <w:r w:rsidR="00FF6D95">
        <w:t xml:space="preserve"> made manual predictions</w:t>
      </w:r>
      <w:r>
        <w:t xml:space="preserve"> us</w:t>
      </w:r>
      <w:r w:rsidR="00FF6D95">
        <w:t>ing</w:t>
      </w:r>
      <w:r>
        <w:t xml:space="preserve"> the estimated average since </w:t>
      </w:r>
      <w:r w:rsidR="00FF6D95">
        <w:t>the cessation of</w:t>
      </w:r>
      <w:r>
        <w:t xml:space="preserve"> human </w:t>
      </w:r>
      <w:r w:rsidRPr="006D5231">
        <w:t>intervention (Fig. 3.</w:t>
      </w:r>
      <w:r w:rsidR="006D5231" w:rsidRPr="006D5231">
        <w:t>3</w:t>
      </w:r>
      <w:r w:rsidRPr="006D5231">
        <w:t>). This</w:t>
      </w:r>
      <w:r>
        <w:t xml:space="preserve"> is significant for this area because it is in front of a coastal landfill. </w:t>
      </w:r>
    </w:p>
    <w:p w14:paraId="1ACF16AB" w14:textId="77777777" w:rsidR="003217C4" w:rsidRPr="002561F4" w:rsidRDefault="003217C4" w:rsidP="003217C4">
      <w:pPr>
        <w:pStyle w:val="Heading3"/>
      </w:pPr>
      <w:r w:rsidRPr="002561F4">
        <w:lastRenderedPageBreak/>
        <w:t>Human Intervention</w:t>
      </w:r>
      <w:bookmarkEnd w:id="27"/>
    </w:p>
    <w:p w14:paraId="049990D7" w14:textId="76993206" w:rsidR="003217C4" w:rsidRPr="002561F4" w:rsidRDefault="003217C4" w:rsidP="003217C4">
      <w:r w:rsidRPr="002561F4">
        <w:t xml:space="preserve">Coastal systems </w:t>
      </w:r>
      <w:r w:rsidR="00713A0A">
        <w:t xml:space="preserve">are resilient to </w:t>
      </w:r>
      <w:r w:rsidRPr="002561F4">
        <w:t>many natural processes and pressures but added pressures from anthropogenic growth and human intervention ha</w:t>
      </w:r>
      <w:r w:rsidR="00713A0A">
        <w:t>ve</w:t>
      </w:r>
      <w:r w:rsidRPr="002561F4">
        <w:t xml:space="preserve"> made these systems vulnerable </w:t>
      </w:r>
      <w:r w:rsidRPr="002561F4">
        <w:fldChar w:fldCharType="begin" w:fldLock="1"/>
      </w:r>
      <w:r w:rsidRPr="002561F4">
        <w:instrText>ADDIN CSL_CITATION {"citationItems":[{"id":"ITEM-1","itemData":{"DOI":"10.3390/SU12083242","ISSN":"20711050","abstract":"As a valuable resource in coastal areas, coastlines are not only vulnerable to natural processes such as erosion, siltation, and disasters, but are also subjected to strong pressures from human processes such as urban growth, resource development, and pollution discharge. This is especially true for reef nations with rich coastline resources and a large population, like Indonesia. The technical joint of remote sensing (RS) and geographic information system (GIS) has significant advantages for monitoring coastline changes on a large scale and for quantitatively analyzing their change mechanisms. Indonesia was taken as an example in this study because of its abundant coastline resources and large population. First, Landsat images from 1990 to 2018 were used to obtain coastline information. Then, the index of coastline utilization degree (ICUD) method, the changes in land and sea patterns method, and the ICUD at different scales method were used to reveal the spatiotemporal change pattern for the coastline. The results found that: (1) Indonesia's total coastline length has increased by 777.40 km in the past 28 years, of which the natural coastline decreased by 5995.52 km and the artificial coastline increased by 6771.92 km. (2) From the analysis of the island scale, it was known that the island with the largest increase in ICUD was Kalimantan, at the expense of the mangrove coastline. (3) On the provincial scale, the province with the largest change of ICUD was Sumatera Selatan Province, which increased from 100 in 1900 to 266.43 in 2018. (4) The change trend of the land and sea pattern for the Indonesian coastline was mainly expanded to the sea. The part that eroded to the land was relatively small; among which, Riau Province had the most significant expansion of land area, about 177.73 km2, accounting for 23.08% of the increased national land area. The worst seawater erosion was in the Jawa Barat Province. Based on the analysis of population and economic data during the same period, it was found that the main driving mechanism behind Indonesia's coastline change was population growth, which outweighed the impact of economic development. However, the main constraint on the Indonesian coastline was the topographic factor. The RS and GIS scheme used in this study can not only provide support for coastline resource development and policy formulation in Indonesia, but also provide a valuable reference for the evolution of coastline resources and environments …","author":[{"dropping-particle":"","family":"Sui","given":"Lichun","non-dropping-particle":"","parse-names":false,"suffix":""},{"dropping-particle":"","family":"Wang","given":"Jun","non-dropping-particle":"","parse-names":false,"suffix":""},{"dropping-particle":"","family":"Yang","given":"Xiaomei","non-dropping-particle":"","parse-names":false,"suffix":""},{"dropping-particle":"","family":"Wang","given":"Zhihua","non-dropping-particle":"","parse-names":false,"suffix":""}],"container-title":"Sustainability (Switzerland)","id":"ITEM-1","issue":"8","issued":{"date-parts":[["2020","4","1"]]},"page":"1-28","publisher":"MDPI","title":"Spatial-temporal characteristics of coastline changes in Indonesia from 1990 to 2018","type":"article-journal","volume":"12"},"uris":["http://www.mendeley.com/documents/?uuid=81c1dc83-b1dd-315a-b905-4999aaf3ec0a"]}],"mendeley":{"formattedCitation":"(Sui et al., 2020)","plainTextFormattedCitation":"(Sui et al., 2020)","previouslyFormattedCitation":"(Sui et al., 2020)"},"properties":{"noteIndex":0},"schema":"https://github.com/citation-style-language/schema/raw/master/csl-citation.json"}</w:instrText>
      </w:r>
      <w:r w:rsidRPr="002561F4">
        <w:fldChar w:fldCharType="separate"/>
      </w:r>
      <w:r w:rsidRPr="002561F4">
        <w:rPr>
          <w:noProof/>
        </w:rPr>
        <w:t>(Sui et al., 2020)</w:t>
      </w:r>
      <w:r w:rsidRPr="002561F4">
        <w:fldChar w:fldCharType="end"/>
      </w:r>
      <w:r w:rsidRPr="002561F4">
        <w:t xml:space="preserve">. Throughout this research, human intervention has been a recurring factor for determining dynamics and predicting future shorelines. The human intervention at these study sites can be categorised into two sub sections: </w:t>
      </w:r>
      <w:r w:rsidR="00644663" w:rsidRPr="002561F4">
        <w:t xml:space="preserve">Hard </w:t>
      </w:r>
      <w:r w:rsidRPr="002561F4">
        <w:t>engineering</w:t>
      </w:r>
      <w:r w:rsidR="00713A0A">
        <w:t>,</w:t>
      </w:r>
      <w:r w:rsidRPr="002561F4">
        <w:t xml:space="preserve"> and vegetation planting.  </w:t>
      </w:r>
    </w:p>
    <w:p w14:paraId="125643D4" w14:textId="77777777" w:rsidR="003217C4" w:rsidRPr="002561F4" w:rsidRDefault="003217C4" w:rsidP="003217C4">
      <w:pPr>
        <w:pStyle w:val="Heading4"/>
      </w:pPr>
      <w:r w:rsidRPr="002561F4">
        <w:t xml:space="preserve">Hard engineering </w:t>
      </w:r>
    </w:p>
    <w:p w14:paraId="1274C694" w14:textId="7B1B5B14" w:rsidR="003217C4" w:rsidRPr="002561F4" w:rsidRDefault="003217C4" w:rsidP="003217C4">
      <w:r w:rsidRPr="002561F4">
        <w:t>The main hard engineering occurred along Colac Bay which has been reinforced for nearly a century after storms and inundation have caused major erosion events. Hard engineering has made it difficult to understand the dynamics of the coastline</w:t>
      </w:r>
      <w:r w:rsidR="00713A0A">
        <w:t>,</w:t>
      </w:r>
      <w:r w:rsidRPr="002561F4">
        <w:t xml:space="preserve"> which</w:t>
      </w:r>
      <w:r w:rsidR="00713A0A">
        <w:t>,</w:t>
      </w:r>
      <w:r w:rsidRPr="002561F4">
        <w:t xml:space="preserve"> in turn have made it hard to predict where the shoreline may be if engineering was to discontinue. Fortrose estuary has also had forms of riprap placed along its shoreline. </w:t>
      </w:r>
      <w:r w:rsidR="00713A0A">
        <w:t>A</w:t>
      </w:r>
      <w:r w:rsidRPr="002561F4">
        <w:t xml:space="preserve">rmouring the shoreline of an estuary can negatively influence bird communities as artificial structures lack refuge and complexity like a natural shoreline as well as reducing ecosystem services </w:t>
      </w:r>
      <w:r w:rsidRPr="002561F4">
        <w:fldChar w:fldCharType="begin" w:fldLock="1"/>
      </w:r>
      <w:r w:rsidRPr="002561F4">
        <w:instrText>ADDIN CSL_CITATION {"citationItems":[{"id":"ITEM-1","itemData":{"DOI":"10.1007/s12237-017-0331-1","ISSN":"15592731","abstract":"The nearshore land-water interface is an important ecological zone that faces anthropogenic pressure from development in coastal regions throughout the world. Coastal waters and estuaries like Chesapeake Bay receive and process land discharges loaded with anthropogenic nutrients and other pollutants that cause eutrophication, hypoxia, and other damage to shallow-water ecosystems. In addition, shorelines are increasingly armored with bulkhead (seawall), riprap, and other structures to protect human infrastructure against the threats of sea-level rise, storm surge, and erosion. Armoring can further influence estuarine and nearshore marine ecosystem functions by degrading water quality, spreading invasive species, and destroying ecologically valuable habitat. These detrimental effects on ecosystem function have ramifications for ecologically and economically important flora and fauna. This special issue of Estuaries and Coasts explores the interacting effects of coastal land use and shoreline armoring on estuarine and coastal marine ecosystems. The majority of papers focus on the Chesapeake Bay region, USA, where 50 major tributaries and an extensive watershed (~ 167,000 km2), provide an ideal model to examine the impacts of human activities at scales ranging from the local shoreline to the entire watershed. The papers consider the influence of watershed land use and natural versus armored shorelines on ecosystem properties and processes as well as on key natural resources.","author":[{"dropping-particle":"","family":"Prosser","given":"Diann J.","non-dropping-particle":"","parse-names":false,"suffix":""},{"dropping-particle":"","family":"Jordan","given":"Thomas E.","non-dropping-particle":"","parse-names":false,"suffix":""},{"dropping-particle":"","family":"Nagel","given":"Jessica L.","non-dropping-particle":"","parse-names":false,"suffix":""},{"dropping-particle":"","family":"Seitz","given":"Rochelle D.","non-dropping-particle":"","parse-names":false,"suffix":""},{"dropping-particle":"","family":"Weller","given":"Donald E.","non-dropping-particle":"","parse-names":false,"suffix":""},{"dropping-particle":"","family":"Whigham","given":"Dennis F.","non-dropping-particle":"","parse-names":false,"suffix":""}],"container-title":"Estuaries and Coasts","id":"ITEM-1","issued":{"date-parts":[["2018","9","1"]]},"page":"2-18","publisher":"Springer New York LLC","title":"Impacts of Coastal Land Use and Shoreline Armoring on Estuarine Ecosystems: an Introduction to a Special Issue","type":"article","volume":"41"},"uris":["http://www.mendeley.com/documents/?uuid=e29d07cc-786f-3818-9cab-e6d50b8d068c"]},{"id":"ITEM-2","itemData":{"DOI":"10.3390/SU12083242","ISSN":"20711050","abstract":"As a valuable resource in coastal areas, coastlines are not only vulnerable to natural processes such as erosion, siltation, and disasters, but are also subjected to strong pressures from human processes such as urban growth, resource development, and pollution discharge. This is especially true for reef nations with rich coastline resources and a large population, like Indonesia. The technical joint of remote sensing (RS) and geographic information system (GIS) has significant advantages for monitoring coastline changes on a large scale and for quantitatively analyzing their change mechanisms. Indonesia was taken as an example in this study because of its abundant coastline resources and large population. First, Landsat images from 1990 to 2018 were used to obtain coastline information. Then, the index of coastline utilization degree (ICUD) method, the changes in land and sea patterns method, and the ICUD at different scales method were used to reveal the spatiotemporal change pattern for the coastline. The results found that: (1) Indonesia's total coastline length has increased by 777.40 km in the past 28 years, of which the natural coastline decreased by 5995.52 km and the artificial coastline increased by 6771.92 km. (2) From the analysis of the island scale, it was known that the island with the largest increase in ICUD was Kalimantan, at the expense of the mangrove coastline. (3) On the provincial scale, the province with the largest change of ICUD was Sumatera Selatan Province, which increased from 100 in 1900 to 266.43 in 2018. (4) The change trend of the land and sea pattern for the Indonesian coastline was mainly expanded to the sea. The part that eroded to the land was relatively small; among which, Riau Province had the most significant expansion of land area, about 177.73 km2, accounting for 23.08% of the increased national land area. The worst seawater erosion was in the Jawa Barat Province. Based on the analysis of population and economic data during the same period, it was found that the main driving mechanism behind Indonesia's coastline change was population growth, which outweighed the impact of economic development. However, the main constraint on the Indonesian coastline was the topographic factor. The RS and GIS scheme used in this study can not only provide support for coastline resource development and policy formulation in Indonesia, but also provide a valuable reference for the evolution of coastline resources and environments …","author":[{"dropping-particle":"","family":"Sui","given":"Lichun","non-dropping-particle":"","parse-names":false,"suffix":""},{"dropping-particle":"","family":"Wang","given":"Jun","non-dropping-particle":"","parse-names":false,"suffix":""},{"dropping-particle":"","family":"Yang","given":"Xiaomei","non-dropping-particle":"","parse-names":false,"suffix":""},{"dropping-particle":"","family":"Wang","given":"Zhihua","non-dropping-particle":"","parse-names":false,"suffix":""}],"container-title":"Sustainability (Switzerland)","id":"ITEM-2","issue":"8","issued":{"date-parts":[["2020","4","1"]]},"page":"1-28","publisher":"MDPI","title":"Spatial-temporal characteristics of coastline changes in Indonesia from 1990 to 2018","type":"article-journal","volume":"12"},"uris":["http://www.mendeley.com/documents/?uuid=81c1dc83-b1dd-315a-b905-4999aaf3ec0a"]},{"id":"ITEM-3","itemData":{"DOI":"10.1007/s12665-019-8336-7","ISSN":"18666299","abstract":"The coastal regions of India are densely populated and most biological productive ecosystems which are threatened by erosion, natural disaster, and anthropogenic interferences. These threats have made priority in appraisal of shoreline dynamicity as part of sustainable management of coastal zones. The present study assessed the long- to short-term dynamicity of shoreline positions along the coast of Puri district, Odisha, India, during the past 25 years (1990–2015) using open-source multi-temporal satellite images (Landsat TM, ETM + , and OLI) and statistical-based methods (endpoint rate, linear regression rate and weighted linear regression). The long-term assessment during 1990–2015 shows that shoreline accredited at the rate of 0.3 m a−1 with estimated mean accretion and erosional rate of 1.18 m a−1 and 0.64 m a−1, respectively. A significant trend of coastal erosion is primarily observed on the northern side of Puri district coast. A cyclic pattern of accretion (during 1990–1995 and 2000–2004) and erosion (during 1995–2000 and 2009–2015) was observed during the assessment of short-term shoreline change. It exhibited significant correlation with the landfall of severe cyclones and identified cyclic phases after severe cyclonic storms, i.e., phase of erosion, phase of accretion and phase of stabilization. Overall, the natural processes specifically the landfall of tropical cyclones and anthropogenic activities such as the construction of coastal structures, encroachment and recent construction in the coastal regulatory zone, and construction of dams in upper catchment areas are the major factors accountable for shoreline changes. The output of the research undertaken is not only crucial for monitoring the dynamism of coastal ecosystem boundaries but to enable long- to short-term coastal zone management planning in response to recently reported high erosion along the Puri coast. Moreover, the usage of open-source satellite imageries and statistical-based method provides an opportunity in developing cost-effective spatial data infrastructure for shoreline monitoring and vulnerability mapping along the coastal region.","author":[{"dropping-particle":"","family":"Mishra","given":"Manoranjan","non-dropping-particle":"","parse-names":false,"suffix":""},{"dropping-particle":"","family":"Chand","given":"Pritam","non-dropping-particle":"","parse-names":false,"suffix":""},{"dropping-particle":"","family":"Pattnaik","given":"Namita","non-dropping-particle":"","parse-names":false,"suffix":""},{"dropping-particle":"","family":"Kattel","given":"Dambaru Ballab","non-dropping-particle":"","parse-names":false,"suffix":""},{"dropping-particle":"","family":"Panda","given":"G. K.","non-dropping-particle":"","parse-names":false,"suffix":""},{"dropping-particle":"","family":"Mohanti","given":"Manmohan","non-dropping-particle":"","parse-names":false,"suffix":""},{"dropping-particle":"","family":"Baruah","given":"Ujjal Deka","non-dropping-particle":"","parse-names":false,"suffix":""},{"dropping-particle":"","family":"Chandniha","given":"Surendra Kumar","non-dropping-particle":"","parse-names":false,"suffix":""},{"dropping-particle":"","family":"Achary","given":"Subrat","non-dropping-particle":"","parse-names":false,"suffix":""},{"dropping-particle":"","family":"Mohanty","given":"Tapan","non-dropping-particle":"","parse-names":false,"suffix":""}],"container-title":"Environmental Earth Sciences","id":"ITEM-3","issue":"11","issued":{"date-parts":[["2019","6","1"]]},"publisher":"Springer Verlag","title":"Response of long- to short-term changes of the Puri coastline of Odisha (India) to natural and anthropogenic factors: a remote sensing and statistical assessment","type":"article-journal","volume":"78"},"uris":["http://www.mendeley.com/documents/?uuid=83b31841-51ab-3d05-8302-bbe168769fe7"]}],"mendeley":{"formattedCitation":"(Mishra et al., 2019; Prosser et al., 2018; Sui et al., 2020)","plainTextFormattedCitation":"(Mishra et al., 2019; Prosser et al., 2018; Sui et al., 2020)","previouslyFormattedCitation":"(Mishra et al., 2019; Prosser et al., 2018; Sui et al., 2020)"},"properties":{"noteIndex":0},"schema":"https://github.com/citation-style-language/schema/raw/master/csl-citation.json"}</w:instrText>
      </w:r>
      <w:r w:rsidRPr="002561F4">
        <w:fldChar w:fldCharType="separate"/>
      </w:r>
      <w:r w:rsidRPr="002561F4">
        <w:rPr>
          <w:noProof/>
        </w:rPr>
        <w:t>(Mishra et al., 2019; Prosser et al., 2018; Sui et al., 2020)</w:t>
      </w:r>
      <w:r w:rsidRPr="002561F4">
        <w:fldChar w:fldCharType="end"/>
      </w:r>
      <w:r w:rsidRPr="002561F4">
        <w:t xml:space="preserve">. </w:t>
      </w:r>
    </w:p>
    <w:p w14:paraId="24F2D5D6" w14:textId="6FE55B17" w:rsidR="003217C4" w:rsidRPr="002561F4" w:rsidRDefault="003217C4" w:rsidP="003217C4">
      <w:pPr>
        <w:pStyle w:val="Heading4"/>
      </w:pPr>
      <w:r w:rsidRPr="002561F4">
        <w:t xml:space="preserve">Vegetation </w:t>
      </w:r>
      <w:r w:rsidR="001A0206">
        <w:t>planting</w:t>
      </w:r>
    </w:p>
    <w:p w14:paraId="130243D1" w14:textId="7B5D6D13" w:rsidR="003217C4" w:rsidRDefault="003217C4" w:rsidP="003217C4">
      <w:r w:rsidRPr="002561F4">
        <w:t xml:space="preserve">The vegetation line was used to measure the historic shorelines in this study. Removal or planting of vegetation along the shoreline would have major effects on the results of this study and the dynamics of the coast. This introduces the concept that many of the accretion events were not really accreting in the geomorphological sense but were planted to grow, restore, or reinforce the shoreline or increase ecological services to the coastal system. </w:t>
      </w:r>
      <w:r w:rsidRPr="002561F4">
        <w:rPr>
          <w:color w:val="000000" w:themeColor="text1"/>
        </w:rPr>
        <w:t xml:space="preserve">The dominant frontal dune species </w:t>
      </w:r>
      <w:r w:rsidR="00A40A0B" w:rsidRPr="002561F4">
        <w:rPr>
          <w:color w:val="000000" w:themeColor="text1"/>
        </w:rPr>
        <w:t>at Porpoise Bay</w:t>
      </w:r>
      <w:r w:rsidRPr="002561F4">
        <w:rPr>
          <w:color w:val="000000" w:themeColor="text1"/>
        </w:rPr>
        <w:t xml:space="preserve"> is marram grass.</w:t>
      </w:r>
      <w:r w:rsidR="001A0206">
        <w:rPr>
          <w:color w:val="000000" w:themeColor="text1"/>
        </w:rPr>
        <w:t xml:space="preserve"> Much of this has been planted in an attempt to stabilise the dune. However,</w:t>
      </w:r>
      <w:r w:rsidRPr="002561F4">
        <w:rPr>
          <w:color w:val="000000" w:themeColor="text1"/>
        </w:rPr>
        <w:t xml:space="preserve"> </w:t>
      </w:r>
      <w:r w:rsidR="001A0206">
        <w:t>m</w:t>
      </w:r>
      <w:r w:rsidRPr="002561F4">
        <w:t>arram is a</w:t>
      </w:r>
      <w:r w:rsidR="001A0206">
        <w:t xml:space="preserve"> shallow rooted,</w:t>
      </w:r>
      <w:r w:rsidRPr="002561F4">
        <w:t xml:space="preserve"> poor sand binding plant and can be a catalyst for a lot of the erosion shown throughout the shoreline</w:t>
      </w:r>
      <w:r w:rsidR="001A0206">
        <w:t>.</w:t>
      </w:r>
      <w:r w:rsidRPr="002561F4">
        <w:t xml:space="preserve"> This study reiterates </w:t>
      </w:r>
      <w:r w:rsidR="00B7151D">
        <w:t>the impact of</w:t>
      </w:r>
      <w:r w:rsidRPr="002561F4">
        <w:t xml:space="preserve"> human intervention </w:t>
      </w:r>
      <w:r w:rsidR="00B7151D">
        <w:t>and</w:t>
      </w:r>
      <w:r w:rsidRPr="002561F4">
        <w:t xml:space="preserve"> how the dynamics of the coastline </w:t>
      </w:r>
      <w:r w:rsidR="00B7151D">
        <w:t>can</w:t>
      </w:r>
      <w:r w:rsidRPr="002561F4">
        <w:t xml:space="preserve"> be manipulated</w:t>
      </w:r>
      <w:r w:rsidR="00B7151D">
        <w:t>.</w:t>
      </w:r>
      <w:r w:rsidRPr="002561F4">
        <w:t xml:space="preserve"> </w:t>
      </w:r>
      <w:r w:rsidR="00B7151D">
        <w:t>This can</w:t>
      </w:r>
      <w:r w:rsidRPr="002561F4">
        <w:t xml:space="preserve"> make </w:t>
      </w:r>
      <w:r w:rsidR="00B7151D">
        <w:t>the use of</w:t>
      </w:r>
      <w:r w:rsidRPr="002561F4">
        <w:t xml:space="preserve"> </w:t>
      </w:r>
      <w:r w:rsidR="00B7151D">
        <w:t>this methodology</w:t>
      </w:r>
      <w:r w:rsidRPr="002561F4">
        <w:t xml:space="preserve"> as </w:t>
      </w:r>
      <w:r w:rsidR="00B7151D">
        <w:t xml:space="preserve">a </w:t>
      </w:r>
      <w:r w:rsidRPr="002561F4">
        <w:t>prediction model much more difficult.</w:t>
      </w:r>
    </w:p>
    <w:p w14:paraId="58F070EE" w14:textId="77777777" w:rsidR="003217C4" w:rsidRPr="002D1982" w:rsidRDefault="003217C4" w:rsidP="003217C4">
      <w:pPr>
        <w:pStyle w:val="Heading3"/>
      </w:pPr>
      <w:bookmarkStart w:id="28" w:name="_Toc100298392"/>
      <w:r w:rsidRPr="002D1982">
        <w:lastRenderedPageBreak/>
        <w:t xml:space="preserve">3D </w:t>
      </w:r>
      <w:r w:rsidRPr="00B65E0D">
        <w:t>UAV</w:t>
      </w:r>
      <w:r w:rsidRPr="002D1982">
        <w:t xml:space="preserve"> seasonal data</w:t>
      </w:r>
      <w:bookmarkEnd w:id="28"/>
    </w:p>
    <w:p w14:paraId="1B2949A8" w14:textId="23C7EB8E" w:rsidR="003217C4" w:rsidRPr="00914150" w:rsidRDefault="003217C4" w:rsidP="003217C4">
      <w:r>
        <w:t xml:space="preserve">3D </w:t>
      </w:r>
      <w:r w:rsidRPr="002D1982">
        <w:t>UAV imagery was collected seasonally over the course of a year to understand two timescales that were occurring at each site (seasonally and annually). Seasonal changes have been noted at different beaches around the world</w:t>
      </w:r>
      <w:r>
        <w:t xml:space="preserve"> and should be considered when attempting to understand the dynamics of the coast</w:t>
      </w:r>
      <w:r w:rsidRPr="002D1982">
        <w:t xml:space="preserve"> A winter coastline may remove large volumes of sand and therefore change the structure of the shoreline. Knowing where the shoreline sits throughout the year can aid </w:t>
      </w:r>
      <w:r w:rsidR="00AA4DE5">
        <w:t>in long-term</w:t>
      </w:r>
      <w:r w:rsidRPr="002D1982">
        <w:t xml:space="preserve"> studies where you can account for these changes </w:t>
      </w:r>
      <w:r w:rsidR="00AA4DE5">
        <w:t>throughout the</w:t>
      </w:r>
      <w:r w:rsidRPr="002D1982">
        <w:t xml:space="preserve"> research. Volume is an important variable </w:t>
      </w:r>
      <w:r w:rsidR="00AA4DE5">
        <w:t>for</w:t>
      </w:r>
      <w:r w:rsidRPr="002D1982">
        <w:t xml:space="preserve"> analysing how the coast changes because the </w:t>
      </w:r>
      <w:r>
        <w:t xml:space="preserve">3D </w:t>
      </w:r>
      <w:r w:rsidRPr="002D1982">
        <w:t xml:space="preserve">movement of sediment and sand is a major factor in shoreline positioning and dynamics. Although there were limitations with collecting the UAV data and analysing it, the results that were produced illustrate the importance of understanding different temporal patterns that can occur naturally in a coastline. </w:t>
      </w:r>
    </w:p>
    <w:p w14:paraId="19FB7ACA" w14:textId="77777777" w:rsidR="003217C4" w:rsidRDefault="003217C4" w:rsidP="003217C4">
      <w:pPr>
        <w:pStyle w:val="Heading2"/>
      </w:pPr>
      <w:bookmarkStart w:id="29" w:name="_Toc100298393"/>
      <w:r w:rsidRPr="00797027">
        <w:t>Recommendations</w:t>
      </w:r>
      <w:bookmarkEnd w:id="29"/>
    </w:p>
    <w:p w14:paraId="3EB03926" w14:textId="77777777" w:rsidR="00A40A0B" w:rsidRDefault="003217C4" w:rsidP="003217C4">
      <w:r w:rsidRPr="00C657BC">
        <w:t xml:space="preserve">There are many </w:t>
      </w:r>
      <w:r>
        <w:t>coastlines</w:t>
      </w:r>
      <w:r w:rsidRPr="00C657BC">
        <w:t xml:space="preserve"> around New Zealand that will face problems with coastal erosion </w:t>
      </w:r>
      <w:r>
        <w:t xml:space="preserve">at sites with anthropogenic debris </w:t>
      </w:r>
      <w:r w:rsidRPr="00C657BC">
        <w:t>and a</w:t>
      </w:r>
      <w:r>
        <w:t xml:space="preserve">daptive </w:t>
      </w:r>
      <w:r w:rsidRPr="00C657BC">
        <w:t>management is highly recommended</w:t>
      </w:r>
      <w:r>
        <w:t>. I</w:t>
      </w:r>
      <w:r w:rsidRPr="00C657BC">
        <w:t xml:space="preserve">t is important to understand the nature of these sites with effective monitoring of the current state and the history of the coastlines. </w:t>
      </w:r>
    </w:p>
    <w:p w14:paraId="7243B2E4" w14:textId="054A000A" w:rsidR="003217C4" w:rsidRPr="000E074D" w:rsidRDefault="003217C4" w:rsidP="003217C4">
      <w:pPr>
        <w:pStyle w:val="Heading3"/>
      </w:pPr>
      <w:bookmarkStart w:id="30" w:name="_Toc100298394"/>
      <w:r w:rsidRPr="00B65E0D">
        <w:t>Recommendations</w:t>
      </w:r>
      <w:r>
        <w:t xml:space="preserve"> for the </w:t>
      </w:r>
      <w:r w:rsidR="00D05D53">
        <w:t>m</w:t>
      </w:r>
      <w:r>
        <w:t>ethodology</w:t>
      </w:r>
      <w:bookmarkEnd w:id="30"/>
    </w:p>
    <w:p w14:paraId="684C34F8" w14:textId="02C94771" w:rsidR="003217C4" w:rsidRPr="00A4078E" w:rsidRDefault="00C60B45" w:rsidP="003217C4">
      <w:r w:rsidRPr="00A4078E">
        <w:t xml:space="preserve">The methodology used in this study can be utilised for understanding different coastlines. </w:t>
      </w:r>
      <w:r w:rsidRPr="00A4078E">
        <w:t>Automating the methodology is recommended to reduce time spent analysing large</w:t>
      </w:r>
      <w:r w:rsidRPr="00A4078E">
        <w:t xml:space="preserve">r areas of interest. </w:t>
      </w:r>
      <w:r w:rsidR="00A4078E" w:rsidRPr="00A4078E">
        <w:t xml:space="preserve">It will be prudent to keep in mind that sea level rise and frequencies of storms are expected to amplify erosion and negative effects to coastlines and this methodology should be adaptive to account for changes that may occur, specifically with future shoreline position predictions. </w:t>
      </w:r>
      <w:r w:rsidR="00CC4150" w:rsidRPr="00A4078E">
        <w:t>The concept of comparing manual with automated shoreline predictions was to evaluate the success of large-scale predictions and personalised manual predictions.  This part of creating a generalised GIS methodology was unique to this study and contributes qualitative analysis to predicting future shorelines</w:t>
      </w:r>
      <w:r w:rsidR="00CC4150" w:rsidRPr="00A4078E">
        <w:t xml:space="preserve"> and described drawbacks with automated shoreline prediction models</w:t>
      </w:r>
      <w:r w:rsidR="00CC4150" w:rsidRPr="00A4078E">
        <w:t>.</w:t>
      </w:r>
      <w:r w:rsidR="00200C70" w:rsidRPr="00A4078E">
        <w:t xml:space="preserve"> It is recommended that</w:t>
      </w:r>
      <w:r w:rsidR="00A4078E" w:rsidRPr="00A4078E">
        <w:t xml:space="preserve"> understanding where human intervention occurs along a shoreline is included into any automated prediction model to prevent inaccurate results that will be caused from this error. </w:t>
      </w:r>
    </w:p>
    <w:p w14:paraId="6382BFA3" w14:textId="52645C2C" w:rsidR="003217C4" w:rsidRPr="00797027" w:rsidRDefault="003217C4" w:rsidP="003217C4">
      <w:pPr>
        <w:pStyle w:val="Heading4"/>
      </w:pPr>
      <w:r w:rsidRPr="00797027">
        <w:lastRenderedPageBreak/>
        <w:t xml:space="preserve">Volume </w:t>
      </w:r>
      <w:r w:rsidR="00D05D53">
        <w:t>m</w:t>
      </w:r>
      <w:r w:rsidRPr="00797027">
        <w:t>aps</w:t>
      </w:r>
    </w:p>
    <w:p w14:paraId="29FEC10F" w14:textId="2B2AE901" w:rsidR="003217C4" w:rsidRDefault="003217C4" w:rsidP="003217C4">
      <w:r w:rsidRPr="00AC322B">
        <w:rPr>
          <w:rFonts w:cstheme="minorHAnsi"/>
        </w:rPr>
        <w:t>Volume is an important variable with analysing how the coast changes because the movement of sediment is a major factor in shoreline positioning and dynamics</w:t>
      </w:r>
      <w:r w:rsidR="008B5AAC">
        <w:rPr>
          <w:rFonts w:cstheme="minorHAnsi"/>
        </w:rPr>
        <w:t>.</w:t>
      </w:r>
      <w:r w:rsidRPr="00AC322B">
        <w:rPr>
          <w:rFonts w:cstheme="minorHAnsi"/>
        </w:rPr>
        <w:t xml:space="preserve"> The UAV imagery I collected for this study was over a one-year time span which meant there was no baseline to compare the seasonal patterns with. </w:t>
      </w:r>
      <w:r w:rsidRPr="00AC322B">
        <w:t xml:space="preserve">To monitor where the sediment is high towards the shore or further out to sea, it is recommended that </w:t>
      </w:r>
      <w:r>
        <w:t xml:space="preserve">3D </w:t>
      </w:r>
      <w:r w:rsidRPr="00AC322B">
        <w:t xml:space="preserve">seasonal drone imagery is collected for 3 years to create a baseline for further monitoring. </w:t>
      </w:r>
      <w:r>
        <w:rPr>
          <w:rFonts w:cstheme="minorHAnsi"/>
        </w:rPr>
        <w:t>This establishes</w:t>
      </w:r>
      <w:r w:rsidRPr="00AC322B">
        <w:rPr>
          <w:rFonts w:cstheme="minorHAnsi"/>
        </w:rPr>
        <w:t xml:space="preserve"> if there were any anomalies</w:t>
      </w:r>
      <w:r>
        <w:rPr>
          <w:rFonts w:cstheme="minorHAnsi"/>
        </w:rPr>
        <w:t xml:space="preserve"> that may occur in the data that was only collected</w:t>
      </w:r>
      <w:r w:rsidRPr="00AC322B">
        <w:rPr>
          <w:rFonts w:cstheme="minorHAnsi"/>
        </w:rPr>
        <w:t xml:space="preserve"> in </w:t>
      </w:r>
      <w:r>
        <w:rPr>
          <w:rFonts w:cstheme="minorHAnsi"/>
        </w:rPr>
        <w:t xml:space="preserve">one year. </w:t>
      </w:r>
      <w:r w:rsidRPr="00AC322B">
        <w:t xml:space="preserve">There is very limited baseline information for </w:t>
      </w:r>
      <w:r>
        <w:t xml:space="preserve">coastlines in </w:t>
      </w:r>
      <w:r w:rsidRPr="00AC322B">
        <w:t>Southland.</w:t>
      </w:r>
      <w:r>
        <w:t xml:space="preserve"> It is recommended that statistical evidence-based analysis measures </w:t>
      </w:r>
      <w:r w:rsidRPr="00AC322B">
        <w:t>the impacts of storm surges</w:t>
      </w:r>
      <w:r>
        <w:t>. 3D UAV I</w:t>
      </w:r>
      <w:r w:rsidRPr="00AC322B">
        <w:t xml:space="preserve">magery at different locations </w:t>
      </w:r>
      <w:r>
        <w:t>should be captured as soon as possible. After the next major storm hits the coast or a king tide washes away a chunk of coastline, 3D UAV imagery can be captured afterwards. The</w:t>
      </w:r>
      <w:r w:rsidRPr="00AC322B">
        <w:t xml:space="preserve"> impact</w:t>
      </w:r>
      <w:r>
        <w:t>s</w:t>
      </w:r>
      <w:r w:rsidRPr="00AC322B">
        <w:t xml:space="preserve"> of this </w:t>
      </w:r>
      <w:r>
        <w:t>will be compared between the before and after imagery to create a baseline for the physical impacts that could occur during a storm surge. Storm surges are expected to become more frequent, and knowledge of their impacts can greatly benefit future management and planning of coastlines.</w:t>
      </w:r>
    </w:p>
    <w:p w14:paraId="2D41250E" w14:textId="2D38ACC5" w:rsidR="003217C4" w:rsidRPr="009050CB" w:rsidRDefault="003217C4" w:rsidP="003217C4">
      <w:pPr>
        <w:pStyle w:val="Heading3"/>
      </w:pPr>
      <w:bookmarkStart w:id="31" w:name="_Toc100298395"/>
      <w:r w:rsidRPr="009050CB">
        <w:t xml:space="preserve">Site </w:t>
      </w:r>
      <w:r w:rsidR="00D05D53">
        <w:t>s</w:t>
      </w:r>
      <w:r w:rsidRPr="009050CB">
        <w:t xml:space="preserve">pecific </w:t>
      </w:r>
      <w:r w:rsidR="00D05D53">
        <w:t>r</w:t>
      </w:r>
      <w:r w:rsidRPr="009050CB">
        <w:t>ecommendations</w:t>
      </w:r>
      <w:bookmarkEnd w:id="31"/>
    </w:p>
    <w:p w14:paraId="3737644D" w14:textId="5EF67DAB" w:rsidR="003217C4" w:rsidRPr="009050CB" w:rsidRDefault="003217C4" w:rsidP="003217C4">
      <w:r w:rsidRPr="009050CB">
        <w:t xml:space="preserve">This section discusses the </w:t>
      </w:r>
      <w:r w:rsidR="00F3698C">
        <w:t>recommendations</w:t>
      </w:r>
      <w:r w:rsidRPr="009050CB">
        <w:t xml:space="preserve"> specific for Monkey Island, Colac Bay, Fortrose, and Porpoise Bay. </w:t>
      </w:r>
    </w:p>
    <w:p w14:paraId="630FAC1F" w14:textId="77777777" w:rsidR="003217C4" w:rsidRPr="009050CB" w:rsidRDefault="003217C4" w:rsidP="003217C4">
      <w:pPr>
        <w:pStyle w:val="Heading4"/>
      </w:pPr>
      <w:r w:rsidRPr="009050CB">
        <w:t>Monkey Island</w:t>
      </w:r>
    </w:p>
    <w:p w14:paraId="6B4B0C68" w14:textId="313FFD43" w:rsidR="003217C4" w:rsidRPr="009050CB" w:rsidRDefault="003217C4" w:rsidP="003217C4">
      <w:r w:rsidRPr="009050CB">
        <w:t xml:space="preserve">Upon further investigation along the shoreline there is a distinct layer of rubbish 40 cm below the surface along about 200 m of the coastline. This rubbish includes bailage wraps, bits of hard plastic and old food wrappers. Luckily, the shoreline has been mostly stable over the past 70 years. Despite this, rising seas and more frequent storm surges are eating away at the shoreline, unearthing the layer of small plastics and other rubbish into the sea.  Small plastics can be transported by tides, winds and are now found in the most remote places of the ocean </w:t>
      </w:r>
      <w:r w:rsidRPr="000846FF">
        <w:rPr>
          <w:rFonts w:cstheme="minorHAnsi"/>
        </w:rPr>
        <w:fldChar w:fldCharType="begin" w:fldLock="1"/>
      </w:r>
      <w:r>
        <w:rPr>
          <w:rFonts w:cstheme="minorHAnsi"/>
        </w:rPr>
        <w:instrText>ADDIN CSL_CITATION {"citationItems":[{"id":"ITEM-1","itemData":{"DOI":"10.1016/j.dsr2.2014.08.012","ISSN":"09670645","abstract":"During the German-Russian expedition KuramBio (Kuril-Kamchatka Biodiversity Studies) to the northwest Pacific Kuril-Kamchatka Trench and its adjacent abyssal plain, we found several kinds and sizes of plastic debris ranging from fishing nets and packaging to microplastic in the sediment of the deep-sea floor. Microplastics were ubiquitous in the smaller fractions of the box corer samples from every station from depths between 4869 and 5766m. They were found on the abyssal plain and in the sediments of the trench slope on both sides. The amount of microplastics differed between the stations, with lowest concentration of 60piecesperm2 and highest concentrations of more than 2000piecesperm2. Around 75% of the microplastics (defined here as particles &lt;1mm) we isolated from the sediment samples were fibers. Other particles were paint chips or small cracked pieces of unknown origin. The Kuril-Kamchatka Trench area is known for its very rich marine fauna (Zenkevich, 1963). Yet we can only guess how these microplastics accumulated in the deep sea of the Kuril-Kamchatka Trench area and what consequences the microplastic itself and its adsorbed chemicals will have on this very special and rich deep-sea fauna. But we herewith present an evaluation of the different kinds of plastic debris we found, as a documentation of human impact into the deep sea of this region of the Northwest Pacific.","author":[{"dropping-particle":"","family":"Fischer","given":"Viola","non-dropping-particle":"","parse-names":false,"suffix":""},{"dropping-particle":"","family":"Elsner","given":"Nikolaus O.","non-dropping-particle":"","parse-names":false,"suffix":""},{"dropping-particle":"","family":"Brenke","given":"Nils","non-dropping-particle":"","parse-names":false,"suffix":""},{"dropping-particle":"","family":"Schwabe","given":"Enrico","non-dropping-particle":"","parse-names":false,"suffix":""},{"dropping-particle":"","family":"Brandt","given":"Angelika","non-dropping-particle":"","parse-names":false,"suffix":""}],"container-title":"Deep-Sea Research Part II: Topical Studies in Oceanography","id":"ITEM-1","issued":{"date-parts":[["2015","1","1"]]},"page":"399-405","publisher":"Elsevier Ltd","title":"Plastic pollution of the kuril-kamchatka trench area (NW pacific)","type":"article-journal","volume":"111"},"uris":["http://www.mendeley.com/documents/?uuid=696321a8-6f88-3bbb-89b3-7245622dc43b"]}],"mendeley":{"formattedCitation":"(Fischer et al., 2015)","plainTextFormattedCitation":"(Fischer et al., 2015)","previouslyFormattedCitation":"(Fischer et al., 2015)"},"properties":{"noteIndex":0},"schema":"https://github.com/citation-style-language/schema/raw/master/csl-citation.json"}</w:instrText>
      </w:r>
      <w:r w:rsidRPr="000846FF">
        <w:rPr>
          <w:rFonts w:cstheme="minorHAnsi"/>
        </w:rPr>
        <w:fldChar w:fldCharType="separate"/>
      </w:r>
      <w:r w:rsidRPr="000846FF">
        <w:rPr>
          <w:rFonts w:cstheme="minorHAnsi"/>
          <w:noProof/>
        </w:rPr>
        <w:t>(Fischer et al., 2015)</w:t>
      </w:r>
      <w:r w:rsidRPr="000846FF">
        <w:rPr>
          <w:rFonts w:cstheme="minorHAnsi"/>
        </w:rPr>
        <w:fldChar w:fldCharType="end"/>
      </w:r>
      <w:r w:rsidRPr="000846FF">
        <w:rPr>
          <w:rFonts w:cstheme="minorHAnsi"/>
        </w:rPr>
        <w:t>.</w:t>
      </w:r>
      <w:r w:rsidRPr="009050CB">
        <w:rPr>
          <w:rFonts w:cstheme="minorHAnsi"/>
        </w:rPr>
        <w:t xml:space="preserve"> </w:t>
      </w:r>
      <w:r w:rsidRPr="009050CB">
        <w:t xml:space="preserve">Studies have identified negative effects of small plastics in fish, marine invertebrates from filter feeding and seabirds </w:t>
      </w:r>
      <w:r>
        <w:rPr>
          <w:highlight w:val="yellow"/>
        </w:rPr>
        <w:fldChar w:fldCharType="begin" w:fldLock="1"/>
      </w:r>
      <w:r>
        <w:rPr>
          <w:highlight w:val="yellow"/>
        </w:rPr>
        <w:instrText>ADDIN CSL_CITATION {"citationItems":[{"id":"ITEM-1","itemData":{"abstract":"Microplastic debris is a globally pervasive contaminant, which presents a substantial risk to marine biota, food webs, and ecosystems. Microplastics are heterogeneously distributed, with highest concentrations associated with the oligotrophic subtropical gyres and relatively biologically productive semienclosed seas and coastal waters. Encounter rates between biota and microplastics are driven by their geographic overlap and relative concentrations; the characteristics of the plastic; and the motility, detection capabilities, and feeding strategy of the organism. We identify four main routes via which microplastics can infiltrate marine food webs: ingestion, inhalation, entanglement, and trophic transfer. Drawing upon established research and more recent exposure studies using microplastics, we highlight how plastics can be detected, ingested, processed, and rejected by filter feeders. Finally, we consider how marine organisms can affect microplastics, by incorporating the plastic into biological matrices, through the movement, redistribution, and burial of plastic.","author":[{"dropping-particle":"","family":"Setälä","given":"Outi","non-dropping-particle":"","parse-names":false,"suffix":""},{"dropping-particle":"","family":"Lehtiniemi","given":"Maiju","non-dropping-particle":"","parse-names":false,"suffix":""},{"dropping-particle":"","family":"Coppock","given":"Rachel","non-dropping-particle":"","parse-names":false,"suffix":""},{"dropping-particle":"","family":"Cole","given":"Matthew","non-dropping-particle":"","parse-names":false,"suffix":""}],"container-title":"Microplastic Contamination in Aquatic Environments","id":"ITEM-1","issued":{"date-parts":[["2018"]]},"page":"339-363","title":"Microplastics in Marine Food Webs","type":"article-journal"},"uris":["http://www.mendeley.com/documents/?uuid=d341e51c-2e7b-34c6-945f-853dd90e1a44"]},{"id":"ITEM-2","itemData":{"DOI":"10.1073/pnas.1502108112","ISSN":"10916490","PMID":"26324886","abstract":"Plastic pollution in the ocean is a global concern; concentrations reach 580,000 pieces per km2 and production is increasing exponentially. Although a large number of empirical studies provide emerging evidence of impacts to wildlife, there has been little systematic assessment of risk. We performed a spatial risk analysis using predicted debris distributions and ranges for 186 seabird species to model debris exposure. We adjusted the model using published data on plastic ingestion by seabirds. Eighty of 135 (59%) species with studies reported in the literature between 1962 and 2012 had ingested plastic, and, within those studies, on average 29% of individuals had plastic in their gut. Standardizing the data for time and species, we estimate the ingestion rate would reach 90% of individuals if these studies were conducted today. Using these results from the literature, we tuned our risk model and were able to capture 71% of the variation in plastic ingestion based on a model including exposure, time, study method, and body size. We used this tuned model to predict risk across seabird species at the global scale. The highest area of expected impact occurs at the Southern Ocean boundary in the Tasman Sea between Australia and New Zealand, which contrasts with previous work identifying this area as having low anthropogenic pressures and concentrations of marine debris. We predict that plastics ingestion is increasing in seabirds, that it will reach 99% of all species by 2050, and that effective waste management can reduce this threat.","author":[{"dropping-particle":"","family":"Wilcox","given":"Chris","non-dropping-particle":"","parse-names":false,"suffix":""},{"dropping-particle":"","family":"Sebille","given":"Erik","non-dropping-particle":"Van","parse-names":false,"suffix":""},{"dropping-particle":"","family":"Hardesty","given":"Britta Denise","non-dropping-particle":"","parse-names":false,"suffix":""},{"dropping-particle":"","family":"Estes","given":"James A.","non-dropping-particle":"","parse-names":false,"suffix":""}],"container-title":"Proceedings of the National Academy of Sciences of the United States of America","id":"ITEM-2","issue":"38","issued":{"date-parts":[["2015","9","22"]]},"page":"11899-11904","publisher":"National Academy of Sciences","title":"Threat of plastic pollution to seabirds is global, pervasive, and increasing","type":"article-journal","volume":"112"},"uris":["http://www.mendeley.com/documents/?uuid=7b339976-867a-36ba-83e4-ab2f09709c03"]},{"id":"ITEM-3","itemData":{"DOI":"10.1016/j.scitotenv.2018.07.207","ISSN":"18791026","PMID":"30248828","abstract":"The effects of microplastics (MP) on aquatic organisms are currently the subject of intense research. Here, we provide a critical perspective on published studies of MP ingestion by aquatic biota. We summarize the available research on MP presence, behaviour and effects on aquatic organisms monitored in the field and on laboratory studies of the ecotoxicological consequences of MP ingestion. We consider MP polymer type, shape, size as well as group of organisms studied and type of effect reported. Specifically, we evaluate whether or not the available laboratory studies of MP are representative of the types of MPs found in the environment and whether or not they have reported on relevant groups or organisms. Analysis of the available data revealed that 1) despite their widespread detection in field-based studies, polypropylene, polyester and polyamide particles were under-represented in laboratory studies; 2) fibres and fragments (800–1600 μm) are the most common form of MPs reported in animals collected from the field; 3) to date, most studies have been conducted on fish; knowledge is needed about the effects of MPs on other groups of organisms, especially invertebrates. Furthermore, there are significant mismatches between the types of MP most commonly found in the environment or reported in field studies and those used in laboratory experiments. Finally, there is an overarching need to understand the mechanism of action and ecotoxicological effects of environmentally relevant concentrations of MPs on aquatic organism health.","author":[{"dropping-particle":"","family":"Sá","given":"Luís Carlos","non-dropping-particle":"de","parse-names":false,"suffix":""},{"dropping-particle":"","family":"Oliveira","given":"Miguel","non-dropping-particle":"","parse-names":false,"suffix":""},{"dropping-particle":"","family":"Ribeiro","given":"Francisca","non-dropping-particle":"","parse-names":false,"suffix":""},{"dropping-particle":"","family":"Rocha","given":"Thiago Lopes","non-dropping-particle":"","parse-names":false,"suffix":""},{"dropping-particle":"","family":"Futter","given":"Martyn Norman","non-dropping-particle":"","parse-names":false,"suffix":""}],"container-title":"Science of the Total Environment","id":"ITEM-3","issued":{"date-parts":[["2018","12","15"]]},"page":"1029-1039","publisher":"Elsevier B.V.","title":"Studies of the effects of microplastics on aquatic organisms: What do we know and where should we focus our efforts in the future?","type":"article","volume":"645"},"uris":["http://www.mendeley.com/documents/?uuid=f889f150-9a47-353c-9cd9-6a9fa6336ac8"]},{"id":"ITEM-4","itemData":{"author":[{"dropping-particle":"","family":"Rochman","given":"Chelsea M","non-dropping-particle":"","parse-names":false,"suffix":""},{"dropping-particle":"","family":"Browne","given":"Mark Anthony","non-dropping-particle":"","parse-names":false,"suffix":""},{"dropping-particle":"","family":"Underwood","given":"A J","non-dropping-particle":"","parse-names":false,"suffix":""},{"dropping-particle":"","family":"Franeker","given":"J A","non-dropping-particle":"van","parse-names":false,"suffix":""},{"dropping-particle":"","family":"Thompson","given":"Richard C","non-dropping-particle":"","parse-names":false,"suffix":""},{"dropping-particle":"","family":"Amaral-Zettler","given":"L A","non-dropping-particle":"","parse-names":false,"suffix":""}],"container-title":"Ecology","id":"ITEM-4","issue":"2","issued":{"date-parts":[["2016"]]},"page":"302-312","title":"The ecological impacts of marine debris: unraveling the demonstrated evidence from what is perceived","type":"article-journal","volume":"97"},"uris":["http://www.mendeley.com/documents/?uuid=718762f7-bfe8-3414-9af2-4d09929205e3"]}],"mendeley":{"formattedCitation":"(de Sá et al., 2018; Rochman et al., 2016; Setälä et al., 2018; Wilcox et al., 2015)","plainTextFormattedCitation":"(de Sá et al., 2018; Rochman et al., 2016; Setälä et al., 2018; Wilcox et al., 2015)","previouslyFormattedCitation":"(de Sá et al., 2018; Rochman et al., 2016; Setälä et al., 2018; Wilcox et al., 2015)"},"properties":{"noteIndex":0},"schema":"https://github.com/citation-style-language/schema/raw/master/csl-citation.json"}</w:instrText>
      </w:r>
      <w:r>
        <w:rPr>
          <w:highlight w:val="yellow"/>
        </w:rPr>
        <w:fldChar w:fldCharType="separate"/>
      </w:r>
      <w:r w:rsidRPr="009741E0">
        <w:rPr>
          <w:noProof/>
        </w:rPr>
        <w:t>(de Sá et al., 2018; Rochman et al., 2016; Setälä et al., 2018; Wilcox et al., 2015)</w:t>
      </w:r>
      <w:r>
        <w:rPr>
          <w:highlight w:val="yellow"/>
        </w:rPr>
        <w:fldChar w:fldCharType="end"/>
      </w:r>
      <w:r>
        <w:t>.</w:t>
      </w:r>
      <w:r w:rsidRPr="009050CB">
        <w:t xml:space="preserve"> Along the middle of Te Waewae Bay is the mouth of the Waiau River which the flow of water was diverted from the source when the </w:t>
      </w:r>
      <w:r w:rsidRPr="009050CB">
        <w:lastRenderedPageBreak/>
        <w:t>Manapouri Dam was finished being built in 1972</w:t>
      </w:r>
      <w:r w:rsidRPr="009050CB">
        <w:rPr>
          <w:shd w:val="clear" w:color="auto" w:fill="FFFFFF"/>
        </w:rPr>
        <w:t xml:space="preserve">. </w:t>
      </w:r>
      <w:r w:rsidRPr="009050CB">
        <w:t>Dams greatly reduce water flow of a river and therefore reduces the volume of sediment supply to a bay</w:t>
      </w:r>
      <w:r>
        <w:t xml:space="preserve"> </w:t>
      </w:r>
      <w:r>
        <w:fldChar w:fldCharType="begin" w:fldLock="1"/>
      </w:r>
      <w:r>
        <w:instrText>ADDIN CSL_CITATION {"citationItems":[{"id":"ITEM-1","itemData":{"DOI":"10.1007/s10661-019-7535-8","ISSN":"15732959","PMID":"31129866","abstract":"The aim of our study was to determine the erosion rates and shoreline changes in the Yeşilırmak Delta (Delta) between the oldest available date (1953) before construction of the large-scale dams on the Yeşilırmak River in northern Turkey and 2017. To clearly illustrate the impacts of the dams on the Delta, we investigated the relationship between the dams and shoreline changes. To compute the net shoreline changes and erosion rates over these 64 years, we used a Digital Shoreline Analysis System. To digitize the shoreline changes at the mouth of the Yeşilırmak River, 1:25000-scaled topographic maps from 1957, panchromatic aerial photographs from 1962, a KH-9 Hexagon satellite image from 1980, an Ikonos satellite image from 2002, and a WorldView-2 satellite image from 2017 were used. The west and east sides of the river mouth were divided into six main groups and assessed. Each group included a time series for the shorelines. The groupings were based on the time series. For each group, the net shoreline change (m) was calculated using the net shoreline movement (NSM), and erosion rate (m/year) was calculated using the linear regression rate (LRR). According to NSM computations, net shoreline change varied from − 235.04 to 379.18 m. The greatest evolutions in net shoreline change were observed for group I, with a minimum of − 1101.11 m. According to LRR analysis, the calculated erosion rate varied from − 6.83 to 19.06 m/year. The greatest changes in erosion rate were observed for group II, with a minimum of − 30.63 m/year. There is a close relationship between the construction dates of the dams in the Yeşilırmak Basin and the shoreline changes in the Delta.","author":[{"dropping-particle":"","family":"Kale","given":"M. M.","non-dropping-particle":"","parse-names":false,"suffix":""},{"dropping-particle":"","family":"Ataol","given":"M.","non-dropping-particle":"","parse-names":false,"suffix":""},{"dropping-particle":"","family":"Tekkanat","given":"I. S.","non-dropping-particle":"","parse-names":false,"suffix":""}],"container-title":"Environmental Monitoring and Assessment","id":"ITEM-1","issue":"6","issued":{"date-parts":[["2019","6","1"]]},"publisher":"Springer International Publishing","title":"Assessment of shoreline alterations using a Digital Shoreline Analysis System: a case study of changes in the Yeşilırmak Delta in northern Turkey from 1953 to 2017","type":"article-journal","volume":"191"},"uris":["http://www.mendeley.com/documents/?uuid=d25eb8e1-5703-3fe3-a6d4-109d8ac23274"]}],"mendeley":{"formattedCitation":"(Kale et al., 2019)","plainTextFormattedCitation":"(Kale et al., 2019)","previouslyFormattedCitation":"(Kale et al., 2019)"},"properties":{"noteIndex":0},"schema":"https://github.com/citation-style-language/schema/raw/master/csl-citation.json"}</w:instrText>
      </w:r>
      <w:r>
        <w:fldChar w:fldCharType="separate"/>
      </w:r>
      <w:r w:rsidRPr="00996E7B">
        <w:rPr>
          <w:noProof/>
        </w:rPr>
        <w:t>(Kale et al., 2019)</w:t>
      </w:r>
      <w:r>
        <w:fldChar w:fldCharType="end"/>
      </w:r>
      <w:r>
        <w:t>.</w:t>
      </w:r>
      <w:r w:rsidRPr="009050CB">
        <w:t xml:space="preserve"> Further investigation along the entire coast of Te Waewae Bay needs to be observed as erosion has been a dominant feature of the bay with coastal road closures at the western end and seaside property boundaries retreating. Rising seas and more frequent storm surges that are predicted will accelerate this. </w:t>
      </w:r>
    </w:p>
    <w:p w14:paraId="3927E83E" w14:textId="77777777" w:rsidR="003217C4" w:rsidRPr="009050CB" w:rsidRDefault="003217C4" w:rsidP="003217C4">
      <w:pPr>
        <w:pStyle w:val="Heading4"/>
      </w:pPr>
      <w:r w:rsidRPr="009050CB">
        <w:t>Colac Bay</w:t>
      </w:r>
    </w:p>
    <w:p w14:paraId="4B05731B" w14:textId="63521301" w:rsidR="003217C4" w:rsidRPr="009050CB" w:rsidRDefault="003217C4" w:rsidP="003217C4">
      <w:r w:rsidRPr="009050CB">
        <w:t>Transect lines show a stable dynamic for most of the coastline because coastal engineering has prevented major erosion</w:t>
      </w:r>
      <w:r w:rsidR="00F3698C">
        <w:t xml:space="preserve"> at Colac Bay</w:t>
      </w:r>
      <w:r w:rsidRPr="009050CB">
        <w:t xml:space="preserve">. Where the rock wall repairs </w:t>
      </w:r>
      <w:r w:rsidR="00F3698C">
        <w:t>had stopped</w:t>
      </w:r>
      <w:r w:rsidRPr="009050CB">
        <w:t xml:space="preserve">, the shoreline </w:t>
      </w:r>
      <w:r w:rsidR="00F3698C">
        <w:t>has been</w:t>
      </w:r>
      <w:r w:rsidRPr="009050CB">
        <w:t xml:space="preserve"> retreating at </w:t>
      </w:r>
      <w:r w:rsidR="00E2331C">
        <w:t>an average of 1 m/y in front of a</w:t>
      </w:r>
      <w:r w:rsidRPr="009050CB">
        <w:t xml:space="preserve"> historic coastal landfill. It is recommended that monitoring the shoreline in front of the Colac Bay landfill is of the utmost importance as there have been accounts from the public of waste, car batteries, pesticides, and other physical rubbish strown throughout the area</w:t>
      </w:r>
      <w:r>
        <w:t xml:space="preserve"> closer to the sea than is thought</w:t>
      </w:r>
      <w:r w:rsidR="00E2331C">
        <w:t>.</w:t>
      </w:r>
      <w:r w:rsidRPr="009050CB">
        <w:t xml:space="preserve"> Long term management at Colac Bay is recommended as refurbishing the rock wall after every storm surge </w:t>
      </w:r>
      <w:r>
        <w:t>will</w:t>
      </w:r>
      <w:r w:rsidRPr="009050CB">
        <w:t xml:space="preserve"> be uneconomical. </w:t>
      </w:r>
      <w:r w:rsidRPr="005646F7">
        <w:t>The landfill is not the only site of interest along Colac</w:t>
      </w:r>
      <w:r w:rsidRPr="009050CB">
        <w:t xml:space="preserve"> Bay</w:t>
      </w:r>
      <w:r>
        <w:t>. N</w:t>
      </w:r>
      <w:r w:rsidRPr="009050CB">
        <w:t>otably some major issues will arise with further coastal erosion at the urup</w:t>
      </w:r>
      <w:r w:rsidRPr="009050CB">
        <w:rPr>
          <w:rFonts w:cstheme="minorHAnsi"/>
        </w:rPr>
        <w:t>ā</w:t>
      </w:r>
      <w:r w:rsidRPr="009050CB">
        <w:t xml:space="preserve">, marae and the rest of the coastal town which have experienced storm inundation over the past years. The Colac Bay township is very flat and very close to sea level, so these current problems are estimated to only get worse as the sea rises and the climate becomes more extreme. </w:t>
      </w:r>
    </w:p>
    <w:p w14:paraId="2B1DB1D2" w14:textId="77777777" w:rsidR="003217C4" w:rsidRPr="009050CB" w:rsidRDefault="003217C4" w:rsidP="003217C4">
      <w:pPr>
        <w:pStyle w:val="Heading4"/>
      </w:pPr>
      <w:r w:rsidRPr="009050CB">
        <w:t>Fortrose</w:t>
      </w:r>
    </w:p>
    <w:p w14:paraId="2D3B850E" w14:textId="44DC11B2" w:rsidR="003217C4" w:rsidRPr="009050CB" w:rsidRDefault="003217C4" w:rsidP="003217C4">
      <w:r w:rsidRPr="009050CB">
        <w:t>From the results of this study, there is a clear pattern of erosion occurring along the shoreline at Fortrose estuary. This pattern has become stable due to human intervention with old building materials and driftwood being packed up along the shoreline to prevent further erosion. 3D models captured from UAV throughout the year show that this heavy debris can be mobile with enough water from king tides or high flows from the Mataura River</w:t>
      </w:r>
      <w:r w:rsidR="00D05D53">
        <w:t>,</w:t>
      </w:r>
      <w:r w:rsidRPr="009050CB">
        <w:t xml:space="preserve"> so this ad</w:t>
      </w:r>
      <w:r w:rsidR="00A80317">
        <w:t xml:space="preserve"> </w:t>
      </w:r>
      <w:r w:rsidRPr="009050CB">
        <w:t xml:space="preserve">hoc management of the retreating shoreline is not a long-term solution. Estuaries have been manipulated globally because of their more sheltered characteristics making them suitable for anthropogenic development but have a higher rate of erosion than ocean beaches as river flows and tidal inputs creating persistent erosion patterns </w:t>
      </w:r>
      <w:r>
        <w:lastRenderedPageBreak/>
        <w:fldChar w:fldCharType="begin" w:fldLock="1"/>
      </w:r>
      <w:r>
        <w:instrText>ADDIN CSL_CITATION {"citationItems":[{"id":"ITEM-1","itemData":{"DOI":"10.1080/08920758909362072","ISSN":"15210421","abstract":"Erosion of bay and estuarine beaches is a widespread problem in the United States. Waves on these beaches are low and have short periods, and rates of longshore sediment transport are low. Erosion rates are high because of the lack of a mechanism for sediment deposition between storms and because there is little sediment on bay shorelines to replenish losses. Bay beaches are lower, narrower, and have a different appearance from ocean beaches, and they provide an alternative for human use. Static shore protection structures are a more viable solution on developed bay beaches than on ocean beaches. Beach nourishment has great value where recreation demand is high. Strategies can be developed to enhance values that are complementary and supplementary to those provided by ocean beaches, but these strategies should be designed specifically for a bay side location. © 1989 Taylor and Francis.","author":[{"dropping-particle":"","family":"Nordstrom","given":"Karl F.","non-dropping-particle":"","parse-names":false,"suffix":""}],"container-title":"Coastal Management","id":"ITEM-1","issue":"1","issued":{"date-parts":[["1989"]]},"page":"25-35","title":"Erosion control strategies for bay and estuarine beaches","type":"article-journal","volume":"17"},"uris":["http://www.mendeley.com/documents/?uuid=d79f4007-d06e-311e-b7f1-5bb48c10a83f"]},{"id":"ITEM-2","itemData":{"DOI":"10.1007/s12237-017-0331-1","ISSN":"15592731","abstract":"The nearshore land-water interface is an important ecological zone that faces anthropogenic pressure from development in coastal regions throughout the world. Coastal waters and estuaries like Chesapeake Bay receive and process land discharges loaded with anthropogenic nutrients and other pollutants that cause eutrophication, hypoxia, and other damage to shallow-water ecosystems. In addition, shorelines are increasingly armored with bulkhead (seawall), riprap, and other structures to protect human infrastructure against the threats of sea-level rise, storm surge, and erosion. Armoring can further influence estuarine and nearshore marine ecosystem functions by degrading water quality, spreading invasive species, and destroying ecologically valuable habitat. These detrimental effects on ecosystem function have ramifications for ecologically and economically important flora and fauna. This special issue of Estuaries and Coasts explores the interacting effects of coastal land use and shoreline armoring on estuarine and coastal marine ecosystems. The majority of papers focus on the Chesapeake Bay region, USA, where 50 major tributaries and an extensive watershed (~ 167,000 km2), provide an ideal model to examine the impacts of human activities at scales ranging from the local shoreline to the entire watershed. The papers consider the influence of watershed land use and natural versus armored shorelines on ecosystem properties and processes as well as on key natural resources.","author":[{"dropping-particle":"","family":"Prosser","given":"Diann J.","non-dropping-particle":"","parse-names":false,"suffix":""},{"dropping-particle":"","family":"Jordan","given":"Thomas E.","non-dropping-particle":"","parse-names":false,"suffix":""},{"dropping-particle":"","family":"Nagel","given":"Jessica L.","non-dropping-particle":"","parse-names":false,"suffix":""},{"dropping-particle":"","family":"Seitz","given":"Rochelle D.","non-dropping-particle":"","parse-names":false,"suffix":""},{"dropping-particle":"","family":"Weller","given":"Donald E.","non-dropping-particle":"","parse-names":false,"suffix":""},{"dropping-particle":"","family":"Whigham","given":"Dennis F.","non-dropping-particle":"","parse-names":false,"suffix":""}],"container-title":"Estuaries and Coasts","id":"ITEM-2","issued":{"date-parts":[["2018","9","1"]]},"page":"2-18","publisher":"Springer New York LLC","title":"Impacts of Coastal Land Use and Shoreline Armoring on Estuarine Ecosystems: an Introduction to a Special Issue","type":"article","volume":"41"},"uris":["http://www.mendeley.com/documents/?uuid=e29d07cc-786f-3818-9cab-e6d50b8d068c"]}],"mendeley":{"formattedCitation":"(Nordstrom, 1989; Prosser et al., 2018)","plainTextFormattedCitation":"(Nordstrom, 1989; Prosser et al., 2018)","previouslyFormattedCitation":"(Nordstrom, 1989; Prosser et al., 2018)"},"properties":{"noteIndex":0},"schema":"https://github.com/citation-style-language/schema/raw/master/csl-citation.json"}</w:instrText>
      </w:r>
      <w:r>
        <w:fldChar w:fldCharType="separate"/>
      </w:r>
      <w:r w:rsidRPr="00BB5431">
        <w:rPr>
          <w:noProof/>
        </w:rPr>
        <w:t>(Nordstrom, 1989; Prosser et al., 2018)</w:t>
      </w:r>
      <w:r>
        <w:fldChar w:fldCharType="end"/>
      </w:r>
      <w:r w:rsidRPr="009050CB">
        <w:t>, Because of this, the erosion occurring along Fortrose estuary will be different than ocean facing shorelines.</w:t>
      </w:r>
      <w:r>
        <w:t xml:space="preserve"> </w:t>
      </w:r>
    </w:p>
    <w:p w14:paraId="5F6C33AA" w14:textId="77777777" w:rsidR="003217C4" w:rsidRPr="00B545E9" w:rsidRDefault="003217C4" w:rsidP="003217C4">
      <w:pPr>
        <w:pStyle w:val="Heading4"/>
      </w:pPr>
      <w:r w:rsidRPr="00B545E9">
        <w:t>Porpoise Bay</w:t>
      </w:r>
    </w:p>
    <w:p w14:paraId="5506E8D5" w14:textId="3481F378" w:rsidR="003217C4" w:rsidRPr="009050CB" w:rsidRDefault="003217C4" w:rsidP="003217C4">
      <w:r>
        <w:t xml:space="preserve">Porpoise Bay shows strong dynamic cycles of erosion and accretion on about a ~10-year cycle and vast volumes of sand and sediment are being moved around the coast. Because of this pattern cycle being identified in this research, there is no recommendations for monitoring or needing to manage most of this stretch of coast as it is predicted that it will right itself. The historic imagery shows large sections of vegetation growth or planting have occurred and resulted in some of the accretion pattern protruded. </w:t>
      </w:r>
    </w:p>
    <w:p w14:paraId="051F18B0" w14:textId="77777777" w:rsidR="003217C4" w:rsidRDefault="003217C4" w:rsidP="003217C4">
      <w:pPr>
        <w:pStyle w:val="Heading2"/>
      </w:pPr>
      <w:bookmarkStart w:id="32" w:name="_Toc100298396"/>
      <w:r>
        <w:t>Uncertainty and limitations</w:t>
      </w:r>
      <w:bookmarkEnd w:id="32"/>
    </w:p>
    <w:p w14:paraId="1502BB3B" w14:textId="2A7BF0AD" w:rsidR="003217C4" w:rsidRPr="00024A91" w:rsidRDefault="003217C4" w:rsidP="003217C4">
      <w:pPr>
        <w:rPr>
          <w:szCs w:val="24"/>
        </w:rPr>
      </w:pPr>
      <w:r w:rsidRPr="00024A91">
        <w:rPr>
          <w:szCs w:val="24"/>
        </w:rPr>
        <w:t>The final part of the discussion illustrates the difficulties that needed to be overcome with the uncertainty and limitations in this research. The uncertainty with the data was around image inaccuracy</w:t>
      </w:r>
      <w:r>
        <w:rPr>
          <w:szCs w:val="24"/>
        </w:rPr>
        <w:t>,</w:t>
      </w:r>
      <w:r w:rsidRPr="00024A91">
        <w:rPr>
          <w:szCs w:val="24"/>
        </w:rPr>
        <w:t xml:space="preserve"> sparce data</w:t>
      </w:r>
      <w:r>
        <w:rPr>
          <w:szCs w:val="24"/>
        </w:rPr>
        <w:t xml:space="preserve"> and not being able to consider storm surges</w:t>
      </w:r>
      <w:r w:rsidR="00A4078E">
        <w:rPr>
          <w:szCs w:val="24"/>
        </w:rPr>
        <w:t xml:space="preserve"> or sudden erosion events </w:t>
      </w:r>
      <w:r>
        <w:rPr>
          <w:szCs w:val="24"/>
        </w:rPr>
        <w:t>in this particular methodology</w:t>
      </w:r>
      <w:r w:rsidRPr="00024A91">
        <w:rPr>
          <w:szCs w:val="24"/>
        </w:rPr>
        <w:t xml:space="preserve">. </w:t>
      </w:r>
      <w:r>
        <w:rPr>
          <w:szCs w:val="24"/>
        </w:rPr>
        <w:t>L</w:t>
      </w:r>
      <w:r w:rsidRPr="00024A91">
        <w:rPr>
          <w:szCs w:val="24"/>
        </w:rPr>
        <w:t xml:space="preserve">imitations with the UAV data collection and analysis part of this research is discussed as well as how these limitations were overcome. </w:t>
      </w:r>
    </w:p>
    <w:p w14:paraId="24D58F1E" w14:textId="77777777" w:rsidR="003217C4" w:rsidRPr="00024A91" w:rsidRDefault="003217C4" w:rsidP="003217C4">
      <w:pPr>
        <w:pStyle w:val="Heading3"/>
      </w:pPr>
      <w:bookmarkStart w:id="33" w:name="_Toc100298397"/>
      <w:r w:rsidRPr="00024A91">
        <w:t>Imagery inaccuracy</w:t>
      </w:r>
      <w:r>
        <w:t xml:space="preserve"> and sparce data</w:t>
      </w:r>
      <w:bookmarkEnd w:id="33"/>
    </w:p>
    <w:p w14:paraId="2FE02CB8" w14:textId="0C064B40" w:rsidR="003217C4" w:rsidRPr="007944E0" w:rsidRDefault="003217C4" w:rsidP="003217C4">
      <w:pPr>
        <w:rPr>
          <w:szCs w:val="24"/>
        </w:rPr>
      </w:pPr>
      <w:r w:rsidRPr="00024A91">
        <w:rPr>
          <w:szCs w:val="24"/>
        </w:rPr>
        <w:t>Like many monitoring techniques, using GIS can pose errors in accuracy. The imagery was manually georeferenced in ArcGIS Pro using virtually created control points between the satellite image</w:t>
      </w:r>
      <w:r>
        <w:rPr>
          <w:szCs w:val="24"/>
        </w:rPr>
        <w:t>ry</w:t>
      </w:r>
      <w:r w:rsidRPr="00024A91">
        <w:rPr>
          <w:szCs w:val="24"/>
        </w:rPr>
        <w:t xml:space="preserve"> to the New Zealand </w:t>
      </w:r>
      <w:r>
        <w:rPr>
          <w:szCs w:val="24"/>
        </w:rPr>
        <w:t>I</w:t>
      </w:r>
      <w:r w:rsidRPr="00024A91">
        <w:rPr>
          <w:szCs w:val="24"/>
        </w:rPr>
        <w:t>magery base map</w:t>
      </w:r>
      <w:r>
        <w:rPr>
          <w:szCs w:val="24"/>
        </w:rPr>
        <w:t xml:space="preserve"> in ArcGIS Pro</w:t>
      </w:r>
      <w:r w:rsidRPr="00024A91">
        <w:rPr>
          <w:szCs w:val="24"/>
        </w:rPr>
        <w:t>.</w:t>
      </w:r>
      <w:r w:rsidRPr="00024A91">
        <w:rPr>
          <w:color w:val="000000" w:themeColor="text1"/>
          <w:szCs w:val="24"/>
        </w:rPr>
        <w:t xml:space="preserve"> Based on these margins, errors in </w:t>
      </w:r>
      <w:r w:rsidR="00A4078E">
        <w:rPr>
          <w:color w:val="000000" w:themeColor="text1"/>
          <w:szCs w:val="24"/>
        </w:rPr>
        <w:t xml:space="preserve">georeferencing </w:t>
      </w:r>
      <w:r w:rsidRPr="00024A91">
        <w:rPr>
          <w:color w:val="000000" w:themeColor="text1"/>
          <w:szCs w:val="24"/>
        </w:rPr>
        <w:t xml:space="preserve">can be large enough to greatly affect the results. To reduce this error, minor </w:t>
      </w:r>
      <w:r>
        <w:rPr>
          <w:color w:val="000000" w:themeColor="text1"/>
          <w:szCs w:val="24"/>
        </w:rPr>
        <w:t xml:space="preserve">manual </w:t>
      </w:r>
      <w:r w:rsidRPr="00024A91">
        <w:rPr>
          <w:color w:val="000000" w:themeColor="text1"/>
          <w:szCs w:val="24"/>
        </w:rPr>
        <w:t xml:space="preserve">adjustments were made to my inputs. </w:t>
      </w:r>
      <w:r w:rsidRPr="007A276B">
        <w:rPr>
          <w:rFonts w:cstheme="minorHAnsi"/>
          <w:szCs w:val="24"/>
        </w:rPr>
        <w:t>Like any research, there can be trade-offs with quality, usability, and cost of data.</w:t>
      </w:r>
      <w:r>
        <w:rPr>
          <w:rFonts w:cstheme="minorHAnsi"/>
          <w:color w:val="00B050"/>
          <w:szCs w:val="24"/>
        </w:rPr>
        <w:t xml:space="preserve"> </w:t>
      </w:r>
    </w:p>
    <w:p w14:paraId="462058DF" w14:textId="77777777" w:rsidR="003217C4" w:rsidRPr="00024A91" w:rsidRDefault="003217C4" w:rsidP="003217C4">
      <w:pPr>
        <w:pStyle w:val="Heading4"/>
        <w:rPr>
          <w:szCs w:val="24"/>
        </w:rPr>
      </w:pPr>
      <w:r w:rsidRPr="00024A91">
        <w:rPr>
          <w:szCs w:val="24"/>
        </w:rPr>
        <w:t>Storm surges</w:t>
      </w:r>
    </w:p>
    <w:p w14:paraId="61FE4E88" w14:textId="70BC7CA2" w:rsidR="003217C4" w:rsidRPr="00AC578C" w:rsidRDefault="003217C4" w:rsidP="003217C4">
      <w:pPr>
        <w:rPr>
          <w:rFonts w:cstheme="minorHAnsi"/>
          <w:szCs w:val="24"/>
        </w:rPr>
      </w:pPr>
      <w:r w:rsidRPr="007A276B">
        <w:rPr>
          <w:rFonts w:cstheme="minorHAnsi"/>
          <w:szCs w:val="24"/>
        </w:rPr>
        <w:t xml:space="preserve">There is major uncertainty with the methods of estimating the average annual rate of change between the </w:t>
      </w:r>
      <w:r>
        <w:rPr>
          <w:rFonts w:cstheme="minorHAnsi"/>
          <w:szCs w:val="24"/>
        </w:rPr>
        <w:t xml:space="preserve">historic </w:t>
      </w:r>
      <w:r w:rsidRPr="007A276B">
        <w:rPr>
          <w:rFonts w:cstheme="minorHAnsi"/>
          <w:szCs w:val="24"/>
        </w:rPr>
        <w:t>shorelines. Colac Bay shows a failure in my methods where the distance the shoreline moved between the years has been averaged at an annual rate, but most of the erosion that caused damage was recorded after storm surges, events that are likely to become more frequent</w:t>
      </w:r>
      <w:r w:rsidR="00EF5969">
        <w:rPr>
          <w:rFonts w:cstheme="minorHAnsi"/>
          <w:szCs w:val="24"/>
        </w:rPr>
        <w:t>.</w:t>
      </w:r>
      <w:r>
        <w:rPr>
          <w:rFonts w:cstheme="minorHAnsi"/>
          <w:szCs w:val="24"/>
        </w:rPr>
        <w:t xml:space="preserve"> </w:t>
      </w:r>
      <w:r w:rsidRPr="007A276B">
        <w:rPr>
          <w:rFonts w:cstheme="minorHAnsi"/>
          <w:szCs w:val="24"/>
        </w:rPr>
        <w:t>This reiterates how difficult the coastal system is to monitor and manage because it is unpredictable.</w:t>
      </w:r>
    </w:p>
    <w:p w14:paraId="7417AA58" w14:textId="77777777" w:rsidR="003217C4" w:rsidRPr="00024A91" w:rsidRDefault="003217C4" w:rsidP="003217C4">
      <w:pPr>
        <w:pStyle w:val="Heading3"/>
      </w:pPr>
      <w:bookmarkStart w:id="34" w:name="_Toc100298398"/>
      <w:r w:rsidRPr="00024A91">
        <w:lastRenderedPageBreak/>
        <w:t>UAV data collection</w:t>
      </w:r>
      <w:bookmarkEnd w:id="34"/>
    </w:p>
    <w:p w14:paraId="0D066732" w14:textId="7BA0F335" w:rsidR="00EF5969" w:rsidRPr="00EF5969" w:rsidRDefault="003217C4" w:rsidP="00EF5969">
      <w:pPr>
        <w:rPr>
          <w:szCs w:val="24"/>
        </w:rPr>
      </w:pPr>
      <w:r w:rsidRPr="00024A91">
        <w:rPr>
          <w:szCs w:val="24"/>
        </w:rPr>
        <w:t xml:space="preserve">There were </w:t>
      </w:r>
      <w:r>
        <w:rPr>
          <w:szCs w:val="24"/>
        </w:rPr>
        <w:t xml:space="preserve">a </w:t>
      </w:r>
      <w:r w:rsidRPr="00024A91">
        <w:rPr>
          <w:szCs w:val="24"/>
        </w:rPr>
        <w:t>few challenges that needed to be overcome with collecting my UAV imagery</w:t>
      </w:r>
      <w:r w:rsidR="00EF5969">
        <w:rPr>
          <w:szCs w:val="24"/>
        </w:rPr>
        <w:t xml:space="preserve">. </w:t>
      </w:r>
      <w:r w:rsidRPr="00024A91">
        <w:rPr>
          <w:szCs w:val="24"/>
        </w:rPr>
        <w:t>Data collection could only occur when there was no rain and wind speed was under 38 kph</w:t>
      </w:r>
      <w:r w:rsidR="00A4078E">
        <w:rPr>
          <w:szCs w:val="24"/>
        </w:rPr>
        <w:t xml:space="preserve">. </w:t>
      </w:r>
      <w:r w:rsidR="007A2E30">
        <w:rPr>
          <w:szCs w:val="24"/>
        </w:rPr>
        <w:t xml:space="preserve">A </w:t>
      </w:r>
      <w:r w:rsidRPr="00024A91">
        <w:rPr>
          <w:szCs w:val="24"/>
        </w:rPr>
        <w:t>systematic error referred to as “doming” and “bowling”</w:t>
      </w:r>
      <w:r w:rsidR="00366DB5">
        <w:rPr>
          <w:szCs w:val="24"/>
        </w:rPr>
        <w:t xml:space="preserve"> </w:t>
      </w:r>
      <w:r w:rsidR="00366DB5">
        <w:rPr>
          <w:szCs w:val="24"/>
        </w:rPr>
        <w:fldChar w:fldCharType="begin" w:fldLock="1"/>
      </w:r>
      <w:r w:rsidR="00366DB5">
        <w:rPr>
          <w:szCs w:val="24"/>
        </w:rPr>
        <w:instrText xml:space="preserve">ADDIN CSL_CITATION {"citationItems":[{"id":"ITEM-1","itemData":{"DOI":"10.1029/2011JF002289","ISSN":"21699011","abstract":"Topographic measurements for detailed studies of processes such as erosion or mass movement are usually acquired by expensive laser scanners or rigorous photogrammetry. Here, we test and use an alternative technique based on freely available computer vision software which allows general geoscientists to easily create accurate 3D models from field photographs taken with a consumer-grade camera. The approach integrates structure-from-motion (SfM) and multiview-stereo (MVS) algorithms and, in contrast to traditional photogrammetry techniques, it requires little expertise and few control measurements, and processing is automated. To assess the precision of the results, we compare SfM-MVS models spanning spatial scales of centimeters (a hand sample) to kilometers (the summit craters of Piton de la Fournaise volcano) with data acquired from laser scanning and formal close-range photogrammetry. The relative precision ratio achieved by SfM-MVS (measurement precision: observation distance) is limited by the straightforward camera calibration model used in the software, but generally exceeds 1:1000 (i.e., centimeter-level precision over measurement distances of 10s of meters). We apply SfM-MVS at an intermediate scale, to determine erosion rates along a </w:instrText>
      </w:r>
      <w:r w:rsidR="00366DB5">
        <w:rPr>
          <w:rFonts w:ascii="Cambria Math" w:hAnsi="Cambria Math" w:cs="Cambria Math"/>
          <w:szCs w:val="24"/>
        </w:rPr>
        <w:instrText>∼</w:instrText>
      </w:r>
      <w:r w:rsidR="00366DB5">
        <w:rPr>
          <w:szCs w:val="24"/>
        </w:rPr>
        <w:instrText xml:space="preserve">50-m-long coastal cliff. Seven surveys carried out over a year indicate an average retreat rate of 0.70 0.05m a&lt;sup&gt;-1&lt;/sup&gt;. Sequential erosion maps (at </w:instrText>
      </w:r>
      <w:r w:rsidR="00366DB5">
        <w:rPr>
          <w:rFonts w:ascii="Cambria Math" w:hAnsi="Cambria Math" w:cs="Cambria Math"/>
          <w:szCs w:val="24"/>
        </w:rPr>
        <w:instrText>∼</w:instrText>
      </w:r>
      <w:r w:rsidR="00366DB5">
        <w:rPr>
          <w:szCs w:val="24"/>
        </w:rPr>
        <w:instrText xml:space="preserve">0.05m grid resolution) highlight the spatiotemporal variability in the retreat, with semivariogram analysis indicating a correlation between volume loss and length scale. Compared with a laser scanner survey of the same site, SfM-MVS produced comparable data and reduced data collection time by </w:instrText>
      </w:r>
      <w:r w:rsidR="00366DB5">
        <w:rPr>
          <w:rFonts w:ascii="Cambria Math" w:hAnsi="Cambria Math" w:cs="Cambria Math"/>
          <w:szCs w:val="24"/>
        </w:rPr>
        <w:instrText>∼</w:instrText>
      </w:r>
      <w:r w:rsidR="00366DB5">
        <w:rPr>
          <w:szCs w:val="24"/>
        </w:rPr>
        <w:instrText xml:space="preserve">80%. </w:instrText>
      </w:r>
      <w:r w:rsidR="00366DB5">
        <w:rPr>
          <w:rFonts w:ascii="Calibri" w:hAnsi="Calibri" w:cs="Calibri"/>
          <w:szCs w:val="24"/>
        </w:rPr>
        <w:instrText>©</w:instrText>
      </w:r>
      <w:r w:rsidR="00366DB5">
        <w:rPr>
          <w:szCs w:val="24"/>
        </w:rPr>
        <w:instrText xml:space="preserve"> 2012. American Geophysical Union. All Rights Reserved.","author":[{"dropping-particle":"","family":"James","given":"M. R.","non-dropping-particle":"","parse-names":false,"suffix":""},{"dropping-particle":"","family":"Robson","given":"S.","non-dropping-particle":"","parse-names":false,"suffix":""}],"container-title":"Journal of Geophysical Research: Earth Surface","id":"ITEM-1","issue":"3","issued":{"date-parts":[["2012","9","1"]]},"publisher":"Blackwell Publishing Ltd","title":"Straightforward reconstruction of 3D surfaces and topography with a camera: Accuracy and geoscience application","type":"article-journal","volume":"117"},"uris":["http://www.mendeley.com/documents/?uuid=d52ff330-9219-39d6-91ea-dcfa909dc91d"]},{"id":"ITEM-2","itemData":{"DOI":"10.1111/phor.12115","ISSN":"14779730","abstract":"Recent advances in structure from motion (SfM) and dense matching algorithms enable surface reconstruction from unmanned aerial vehicle (UAV) images with high spatial resolution, allowing for new insights into earth surface processes. However, accuracy issues are inherent in parallel-axes UAV image configurations. In this study, the quality of digital elevation models (DEMs) is assessed using images from a simulated UAV flight. Five different SfM tools and three different cameras are compared. If ground control points (GCPs) are not integrated into the adjustment process with parallel-axes image configurations, significant dome-effect systematic errors are observed, which can be reduced based on calibration parameters retrieved from a testfield captured with convergent images immediately before or after the UAV flight. A comparison between DEMs of a soil surface generated from UAV images and terrestrial laser-scanning data show that natural surfaces can be very accurately reconstructed from UAV images, even when GCPs are missing and simple geometric camera models are considered.","author":[{"dropping-particle":"","family":"Eltner","given":"Anette","non-dropping-particle":"","parse-names":false,"suffix":""},{"dropping-particle":"","family":"Schneider","given":"Danilo","non-dropping-particle":"","parse-names":false,"suffix":""}],"container-title":"Photogrammetric Record","id":"ITEM-2","issue":"151","issued":{"date-parts":[["2015","9","1"]]},"page":"279-299","title":"Analysis of Different Methods for 3D Reconstruction of Natural Surfaces from Parallel-Axes UAV Images","type":"article-journal","volume":"30"},"uris":["http://www.mendeley.com/documents/?uuid=543a664d-a034-3d96-95a7-5f42c54f1bb0"]}],"mendeley":{"formattedCitation":"(Eltner &amp; Schneider, 2015; James &amp; Robson, 2012)","plainTextFormattedCitation":"(Eltner &amp; Schneider, 2015; James &amp; Robson, 2012)","previouslyFormattedCitation":"(Eltner &amp; Schneider, 2015; James &amp; Robson, 2012)"},"properties":{"noteIndex":0},"schema":"https://github.com/citation-style-language/schema/raw/master/csl-citation.json"}</w:instrText>
      </w:r>
      <w:r w:rsidR="00366DB5">
        <w:rPr>
          <w:szCs w:val="24"/>
        </w:rPr>
        <w:fldChar w:fldCharType="separate"/>
      </w:r>
      <w:r w:rsidR="00366DB5" w:rsidRPr="009C4C10">
        <w:rPr>
          <w:noProof/>
          <w:szCs w:val="24"/>
        </w:rPr>
        <w:t>(James &amp; Robson, 2012)</w:t>
      </w:r>
      <w:r w:rsidR="00366DB5">
        <w:rPr>
          <w:szCs w:val="24"/>
        </w:rPr>
        <w:fldChar w:fldCharType="end"/>
      </w:r>
      <w:r w:rsidR="00366DB5">
        <w:rPr>
          <w:szCs w:val="24"/>
        </w:rPr>
        <w:t xml:space="preserve"> </w:t>
      </w:r>
      <w:r w:rsidR="007A2E30">
        <w:rPr>
          <w:szCs w:val="24"/>
        </w:rPr>
        <w:t>occurred in my May surveys</w:t>
      </w:r>
      <w:r w:rsidR="00A4078E">
        <w:rPr>
          <w:szCs w:val="24"/>
        </w:rPr>
        <w:t>, making the imagery unusable</w:t>
      </w:r>
      <w:r>
        <w:rPr>
          <w:szCs w:val="24"/>
        </w:rPr>
        <w:t>.</w:t>
      </w:r>
      <w:r w:rsidRPr="00024A91">
        <w:rPr>
          <w:szCs w:val="24"/>
        </w:rPr>
        <w:t xml:space="preserve"> </w:t>
      </w:r>
      <w:r w:rsidR="00CE0A9F" w:rsidRPr="00024A91">
        <w:rPr>
          <w:szCs w:val="24"/>
        </w:rPr>
        <w:t>In August</w:t>
      </w:r>
      <w:r w:rsidR="00A4078E">
        <w:rPr>
          <w:szCs w:val="24"/>
        </w:rPr>
        <w:t>,</w:t>
      </w:r>
      <w:r w:rsidR="00CE0A9F" w:rsidRPr="00024A91">
        <w:rPr>
          <w:szCs w:val="24"/>
        </w:rPr>
        <w:t xml:space="preserve"> I </w:t>
      </w:r>
      <w:r w:rsidR="007A2E30">
        <w:rPr>
          <w:szCs w:val="24"/>
        </w:rPr>
        <w:t>a</w:t>
      </w:r>
      <w:r w:rsidR="007A2E30" w:rsidRPr="00024A91">
        <w:rPr>
          <w:rFonts w:cstheme="minorHAnsi"/>
          <w:szCs w:val="24"/>
        </w:rPr>
        <w:t>dd</w:t>
      </w:r>
      <w:r w:rsidR="007A2E30">
        <w:rPr>
          <w:rFonts w:cstheme="minorHAnsi"/>
          <w:szCs w:val="24"/>
        </w:rPr>
        <w:t>ed</w:t>
      </w:r>
      <w:r w:rsidR="00CE0A9F" w:rsidRPr="00024A91">
        <w:rPr>
          <w:rFonts w:cstheme="minorHAnsi"/>
          <w:szCs w:val="24"/>
        </w:rPr>
        <w:t xml:space="preserve"> a second flight at a different elevation</w:t>
      </w:r>
      <w:r w:rsidR="007A2E30">
        <w:rPr>
          <w:rFonts w:cstheme="minorHAnsi"/>
          <w:szCs w:val="24"/>
        </w:rPr>
        <w:t xml:space="preserve"> which</w:t>
      </w:r>
      <w:r w:rsidR="00CE0A9F" w:rsidRPr="00024A91">
        <w:rPr>
          <w:rFonts w:cstheme="minorHAnsi"/>
          <w:szCs w:val="24"/>
        </w:rPr>
        <w:t xml:space="preserve"> gave the processing software more information of the scope of the site</w:t>
      </w:r>
      <w:r w:rsidR="007A2E30">
        <w:rPr>
          <w:rFonts w:cstheme="minorHAnsi"/>
          <w:szCs w:val="24"/>
        </w:rPr>
        <w:t xml:space="preserve">. </w:t>
      </w:r>
      <w:r w:rsidR="00CE0A9F" w:rsidRPr="00024A91">
        <w:rPr>
          <w:rFonts w:cstheme="minorHAnsi"/>
          <w:szCs w:val="24"/>
        </w:rPr>
        <w:t>This edited methodology proved successful in increasing the number of tie points between distan</w:t>
      </w:r>
      <w:r w:rsidR="00CE0A9F">
        <w:rPr>
          <w:rFonts w:cstheme="minorHAnsi"/>
          <w:szCs w:val="24"/>
        </w:rPr>
        <w:t>t</w:t>
      </w:r>
      <w:r w:rsidR="00CE0A9F" w:rsidRPr="00024A91">
        <w:rPr>
          <w:rFonts w:cstheme="minorHAnsi"/>
          <w:szCs w:val="24"/>
        </w:rPr>
        <w:t xml:space="preserve"> images</w:t>
      </w:r>
      <w:r w:rsidR="00CE0A9F">
        <w:rPr>
          <w:rFonts w:cstheme="minorHAnsi"/>
          <w:szCs w:val="24"/>
        </w:rPr>
        <w:t xml:space="preserve"> and resulted in usable data.</w:t>
      </w:r>
      <w:bookmarkStart w:id="35" w:name="_Toc100298400"/>
    </w:p>
    <w:p w14:paraId="4C894C70" w14:textId="57B6707E" w:rsidR="003217C4" w:rsidRPr="00EF5969" w:rsidRDefault="003217C4" w:rsidP="00D05D53">
      <w:pPr>
        <w:pStyle w:val="Heading2"/>
        <w:numPr>
          <w:ilvl w:val="0"/>
          <w:numId w:val="0"/>
        </w:numPr>
        <w:ind w:left="576" w:hanging="576"/>
        <w:rPr>
          <w:lang w:val="en-GB"/>
        </w:rPr>
      </w:pPr>
      <w:r w:rsidRPr="00EF5969">
        <w:rPr>
          <w:lang w:val="en-GB"/>
        </w:rPr>
        <w:t>Conclusion</w:t>
      </w:r>
      <w:bookmarkEnd w:id="35"/>
    </w:p>
    <w:p w14:paraId="4A46445F" w14:textId="06714C78" w:rsidR="003217C4" w:rsidRDefault="003217C4" w:rsidP="003217C4">
      <w:r w:rsidRPr="000F7EB9">
        <w:t xml:space="preserve">Maps illustrating the historic shorelines, coastal dynamics, future predictions, and volumetric changes </w:t>
      </w:r>
      <w:r>
        <w:t xml:space="preserve">of </w:t>
      </w:r>
      <w:r w:rsidR="00CE0A9F">
        <w:t>my four</w:t>
      </w:r>
      <w:r>
        <w:t xml:space="preserve"> sites </w:t>
      </w:r>
      <w:r w:rsidRPr="000F7EB9">
        <w:t xml:space="preserve">were created from </w:t>
      </w:r>
      <w:r w:rsidR="00A4078E">
        <w:t>a</w:t>
      </w:r>
      <w:r w:rsidRPr="000F7EB9">
        <w:t xml:space="preserve"> generalised GIS methodology. Our coastal systems are visible hosts for anthropogenic change. </w:t>
      </w:r>
      <w:r>
        <w:t>U</w:t>
      </w:r>
      <w:r w:rsidRPr="000F7EB9">
        <w:t xml:space="preserve">rbanisation, industrialization, or historic landfills and dumping grounds now mark a majority of retreating coastlines throughout New Zealand. </w:t>
      </w:r>
      <w:r>
        <w:t>M</w:t>
      </w:r>
      <w:r w:rsidRPr="000F7EB9">
        <w:t xml:space="preserve">itigating </w:t>
      </w:r>
      <w:r>
        <w:t xml:space="preserve">the </w:t>
      </w:r>
      <w:r w:rsidRPr="000F7EB9">
        <w:t xml:space="preserve">effects that this anthropogenic debris will have </w:t>
      </w:r>
      <w:r>
        <w:t>on the natural environment is important and investigating</w:t>
      </w:r>
      <w:r w:rsidR="00A4078E" w:rsidRPr="002733D8">
        <w:rPr>
          <w:rFonts w:cstheme="minorHAnsi"/>
        </w:rPr>
        <w:t xml:space="preserve"> the ability of a generalised GIS</w:t>
      </w:r>
      <w:r w:rsidR="00A4078E">
        <w:rPr>
          <w:rFonts w:cstheme="minorHAnsi"/>
        </w:rPr>
        <w:t xml:space="preserve"> </w:t>
      </w:r>
      <w:r w:rsidR="00A4078E" w:rsidRPr="002733D8">
        <w:rPr>
          <w:rFonts w:cstheme="minorHAnsi"/>
        </w:rPr>
        <w:t>methodology to quantify coastal dynamics at different locations with anthropogenic debris</w:t>
      </w:r>
      <w:r w:rsidR="00A4078E">
        <w:rPr>
          <w:rFonts w:cstheme="minorHAnsi"/>
        </w:rPr>
        <w:t xml:space="preserve"> </w:t>
      </w:r>
      <w:r>
        <w:t>will result in better management for the future challenges our coastlines will face.</w:t>
      </w:r>
    </w:p>
    <w:p w14:paraId="438F569C" w14:textId="197F5EF1" w:rsidR="00323093" w:rsidRDefault="00323093">
      <w:pPr>
        <w:spacing w:after="160" w:line="259" w:lineRule="auto"/>
      </w:pPr>
      <w:r>
        <w:br w:type="page"/>
      </w:r>
    </w:p>
    <w:p w14:paraId="72847928" w14:textId="48A1DE2B" w:rsidR="00323093" w:rsidRDefault="00323093" w:rsidP="00323093">
      <w:pPr>
        <w:pStyle w:val="Heading1"/>
        <w:numPr>
          <w:ilvl w:val="0"/>
          <w:numId w:val="0"/>
        </w:numPr>
        <w:ind w:left="432" w:hanging="432"/>
        <w:rPr>
          <w:noProof/>
        </w:rPr>
      </w:pPr>
      <w:r>
        <w:rPr>
          <w:noProof/>
        </w:rPr>
        <w:lastRenderedPageBreak/>
        <w:t>References</w:t>
      </w:r>
    </w:p>
    <w:p w14:paraId="6CBA7C3E" w14:textId="46BA420B" w:rsidR="00323093" w:rsidRDefault="00323093" w:rsidP="00323093">
      <w:pPr>
        <w:widowControl w:val="0"/>
        <w:autoSpaceDE w:val="0"/>
        <w:autoSpaceDN w:val="0"/>
        <w:adjustRightInd w:val="0"/>
        <w:ind w:left="480" w:hanging="480"/>
        <w:rPr>
          <w:rFonts w:ascii="Calibri" w:hAnsi="Calibri" w:cs="Calibri"/>
          <w:noProof/>
          <w:szCs w:val="24"/>
        </w:rPr>
      </w:pPr>
      <w:r w:rsidRPr="007C7600">
        <w:rPr>
          <w:rFonts w:ascii="Calibri" w:hAnsi="Calibri" w:cs="Calibri"/>
          <w:noProof/>
          <w:szCs w:val="24"/>
        </w:rPr>
        <w:t xml:space="preserve">Addo, K. A. (2018). Assessing Ocean Wave Dynamics, Potential Sediment Transport, and Coastal Erosion along Accra Coast in Ghana. </w:t>
      </w:r>
      <w:r w:rsidRPr="007C7600">
        <w:rPr>
          <w:rFonts w:ascii="Calibri" w:hAnsi="Calibri" w:cs="Calibri"/>
          <w:i/>
          <w:iCs/>
          <w:noProof/>
          <w:szCs w:val="24"/>
        </w:rPr>
        <w:t>Journal of Coastal Research</w:t>
      </w:r>
      <w:r w:rsidRPr="007C7600">
        <w:rPr>
          <w:rFonts w:ascii="Calibri" w:hAnsi="Calibri" w:cs="Calibri"/>
          <w:noProof/>
          <w:szCs w:val="24"/>
        </w:rPr>
        <w:t xml:space="preserve">, </w:t>
      </w:r>
      <w:r w:rsidRPr="007C7600">
        <w:rPr>
          <w:rFonts w:ascii="Calibri" w:hAnsi="Calibri" w:cs="Calibri"/>
          <w:i/>
          <w:iCs/>
          <w:noProof/>
          <w:szCs w:val="24"/>
        </w:rPr>
        <w:t>81</w:t>
      </w:r>
      <w:r w:rsidRPr="007C7600">
        <w:rPr>
          <w:rFonts w:ascii="Calibri" w:hAnsi="Calibri" w:cs="Calibri"/>
          <w:noProof/>
          <w:szCs w:val="24"/>
        </w:rPr>
        <w:t xml:space="preserve">(sp1), 86–91. </w:t>
      </w:r>
      <w:hyperlink r:id="rId12" w:history="1">
        <w:r w:rsidRPr="00640649">
          <w:rPr>
            <w:rStyle w:val="Hyperlink"/>
            <w:rFonts w:ascii="Calibri" w:hAnsi="Calibri" w:cs="Calibri"/>
            <w:noProof/>
            <w:szCs w:val="24"/>
          </w:rPr>
          <w:t>https://doi.org/10.2112/SI81-011.1</w:t>
        </w:r>
      </w:hyperlink>
    </w:p>
    <w:p w14:paraId="493D53E1" w14:textId="77777777" w:rsidR="00323093" w:rsidRDefault="00323093" w:rsidP="00323093">
      <w:pPr>
        <w:widowControl w:val="0"/>
        <w:autoSpaceDE w:val="0"/>
        <w:autoSpaceDN w:val="0"/>
        <w:adjustRightInd w:val="0"/>
        <w:ind w:left="480" w:hanging="480"/>
        <w:rPr>
          <w:rFonts w:ascii="Calibri" w:hAnsi="Calibri" w:cs="Calibri"/>
          <w:noProof/>
          <w:szCs w:val="24"/>
        </w:rPr>
      </w:pPr>
      <w:r w:rsidRPr="007C7600">
        <w:rPr>
          <w:rFonts w:ascii="Calibri" w:hAnsi="Calibri" w:cs="Calibri"/>
          <w:noProof/>
          <w:szCs w:val="24"/>
        </w:rPr>
        <w:t xml:space="preserve">Awad, M., &amp; El-Sayed, H. M. (2021). The analysis of shoreline change dynamics and future predictions using automated spatial techniques: Case of El-Omayed on the Mediterranean coast of Egypt. </w:t>
      </w:r>
      <w:r w:rsidRPr="007C7600">
        <w:rPr>
          <w:rFonts w:ascii="Calibri" w:hAnsi="Calibri" w:cs="Calibri"/>
          <w:i/>
          <w:iCs/>
          <w:noProof/>
          <w:szCs w:val="24"/>
        </w:rPr>
        <w:t>Ocean and Coastal Management</w:t>
      </w:r>
      <w:r w:rsidRPr="007C7600">
        <w:rPr>
          <w:rFonts w:ascii="Calibri" w:hAnsi="Calibri" w:cs="Calibri"/>
          <w:noProof/>
          <w:szCs w:val="24"/>
        </w:rPr>
        <w:t xml:space="preserve">, </w:t>
      </w:r>
      <w:r w:rsidRPr="007C7600">
        <w:rPr>
          <w:rFonts w:ascii="Calibri" w:hAnsi="Calibri" w:cs="Calibri"/>
          <w:i/>
          <w:iCs/>
          <w:noProof/>
          <w:szCs w:val="24"/>
        </w:rPr>
        <w:t>205</w:t>
      </w:r>
      <w:r w:rsidRPr="007C7600">
        <w:rPr>
          <w:rFonts w:ascii="Calibri" w:hAnsi="Calibri" w:cs="Calibri"/>
          <w:noProof/>
          <w:szCs w:val="24"/>
        </w:rPr>
        <w:t>. https://doi.org/10.1016/j.ocecoaman.2021.105568</w:t>
      </w:r>
    </w:p>
    <w:p w14:paraId="50C7B43B" w14:textId="77777777" w:rsidR="00323093" w:rsidRDefault="00323093" w:rsidP="00323093">
      <w:pPr>
        <w:widowControl w:val="0"/>
        <w:tabs>
          <w:tab w:val="left" w:pos="7350"/>
        </w:tabs>
        <w:autoSpaceDE w:val="0"/>
        <w:autoSpaceDN w:val="0"/>
        <w:adjustRightInd w:val="0"/>
        <w:ind w:left="480" w:hanging="480"/>
        <w:rPr>
          <w:rFonts w:ascii="Calibri" w:hAnsi="Calibri" w:cs="Calibri"/>
          <w:noProof/>
          <w:szCs w:val="24"/>
        </w:rPr>
      </w:pPr>
      <w:r w:rsidRPr="007C7600">
        <w:rPr>
          <w:rFonts w:ascii="Calibri" w:hAnsi="Calibri" w:cs="Calibri"/>
          <w:noProof/>
          <w:szCs w:val="24"/>
        </w:rPr>
        <w:t xml:space="preserve">Bird, E. (2005). Coastline Changes. </w:t>
      </w:r>
      <w:r w:rsidRPr="007C7600">
        <w:rPr>
          <w:rFonts w:ascii="Calibri" w:hAnsi="Calibri" w:cs="Calibri"/>
          <w:i/>
          <w:iCs/>
          <w:noProof/>
          <w:szCs w:val="24"/>
        </w:rPr>
        <w:t>Encyclopedia of Coastal Science</w:t>
      </w:r>
      <w:r w:rsidRPr="007C7600">
        <w:rPr>
          <w:rFonts w:ascii="Calibri" w:hAnsi="Calibri" w:cs="Calibri"/>
          <w:noProof/>
          <w:szCs w:val="24"/>
        </w:rPr>
        <w:t>, 323–327.</w:t>
      </w:r>
      <w:r>
        <w:rPr>
          <w:rFonts w:ascii="Calibri" w:hAnsi="Calibri" w:cs="Calibri"/>
          <w:noProof/>
          <w:szCs w:val="24"/>
        </w:rPr>
        <w:tab/>
      </w:r>
    </w:p>
    <w:p w14:paraId="185A1EF1" w14:textId="77777777" w:rsidR="00323093" w:rsidRDefault="00323093" w:rsidP="00323093">
      <w:pPr>
        <w:widowControl w:val="0"/>
        <w:autoSpaceDE w:val="0"/>
        <w:autoSpaceDN w:val="0"/>
        <w:adjustRightInd w:val="0"/>
        <w:ind w:left="480" w:hanging="480"/>
        <w:rPr>
          <w:rFonts w:ascii="Calibri" w:hAnsi="Calibri" w:cs="Calibri"/>
          <w:noProof/>
          <w:szCs w:val="24"/>
        </w:rPr>
      </w:pPr>
      <w:r w:rsidRPr="007C7600">
        <w:rPr>
          <w:rFonts w:ascii="Calibri" w:hAnsi="Calibri" w:cs="Calibri"/>
          <w:noProof/>
          <w:szCs w:val="24"/>
        </w:rPr>
        <w:t xml:space="preserve">de Sá, L. C., Oliveira, M., Ribeiro, F., Rocha, T. L., &amp; Futter, M. N. (2018). Studies of the effects of microplastics on aquatic organisms: What do we know and where should we focus our efforts in the future? In </w:t>
      </w:r>
      <w:r w:rsidRPr="007C7600">
        <w:rPr>
          <w:rFonts w:ascii="Calibri" w:hAnsi="Calibri" w:cs="Calibri"/>
          <w:i/>
          <w:iCs/>
          <w:noProof/>
          <w:szCs w:val="24"/>
        </w:rPr>
        <w:t>Science of the Total Environment</w:t>
      </w:r>
      <w:r w:rsidRPr="007C7600">
        <w:rPr>
          <w:rFonts w:ascii="Calibri" w:hAnsi="Calibri" w:cs="Calibri"/>
          <w:noProof/>
          <w:szCs w:val="24"/>
        </w:rPr>
        <w:t xml:space="preserve"> (Vol. 645, pp. 1029–1039). Elsevier B.V. https://doi.org/10.1016/j.scitotenv.2018.07.207</w:t>
      </w:r>
    </w:p>
    <w:p w14:paraId="5461BF6B" w14:textId="77777777" w:rsidR="00323093" w:rsidRDefault="00323093" w:rsidP="00323093">
      <w:pPr>
        <w:widowControl w:val="0"/>
        <w:autoSpaceDE w:val="0"/>
        <w:autoSpaceDN w:val="0"/>
        <w:adjustRightInd w:val="0"/>
        <w:ind w:left="480" w:hanging="480"/>
        <w:rPr>
          <w:rFonts w:ascii="Calibri" w:hAnsi="Calibri" w:cs="Calibri"/>
          <w:noProof/>
          <w:szCs w:val="24"/>
        </w:rPr>
      </w:pPr>
      <w:r w:rsidRPr="007C7600">
        <w:rPr>
          <w:rFonts w:ascii="Calibri" w:hAnsi="Calibri" w:cs="Calibri"/>
          <w:noProof/>
          <w:szCs w:val="24"/>
        </w:rPr>
        <w:t xml:space="preserve">Fischer, V., Elsner, N. O., Brenke, N., Schwabe, E., &amp; Brandt, A. (2015). Plastic pollution of the kuril-kamchatka trench area (NW pacific). </w:t>
      </w:r>
      <w:r w:rsidRPr="007C7600">
        <w:rPr>
          <w:rFonts w:ascii="Calibri" w:hAnsi="Calibri" w:cs="Calibri"/>
          <w:i/>
          <w:iCs/>
          <w:noProof/>
          <w:szCs w:val="24"/>
        </w:rPr>
        <w:t>Deep-Sea Research Part II: Topical Studies in Oceanography</w:t>
      </w:r>
      <w:r w:rsidRPr="007C7600">
        <w:rPr>
          <w:rFonts w:ascii="Calibri" w:hAnsi="Calibri" w:cs="Calibri"/>
          <w:noProof/>
          <w:szCs w:val="24"/>
        </w:rPr>
        <w:t xml:space="preserve">, </w:t>
      </w:r>
      <w:r w:rsidRPr="007C7600">
        <w:rPr>
          <w:rFonts w:ascii="Calibri" w:hAnsi="Calibri" w:cs="Calibri"/>
          <w:i/>
          <w:iCs/>
          <w:noProof/>
          <w:szCs w:val="24"/>
        </w:rPr>
        <w:t>111</w:t>
      </w:r>
      <w:r w:rsidRPr="007C7600">
        <w:rPr>
          <w:rFonts w:ascii="Calibri" w:hAnsi="Calibri" w:cs="Calibri"/>
          <w:noProof/>
          <w:szCs w:val="24"/>
        </w:rPr>
        <w:t>, 399–405. https://doi.org/10.1016/j.dsr2.2014.08.012</w:t>
      </w:r>
    </w:p>
    <w:p w14:paraId="44F94ABB" w14:textId="77777777" w:rsidR="00323093" w:rsidRDefault="00323093" w:rsidP="00323093">
      <w:pPr>
        <w:widowControl w:val="0"/>
        <w:autoSpaceDE w:val="0"/>
        <w:autoSpaceDN w:val="0"/>
        <w:adjustRightInd w:val="0"/>
        <w:ind w:left="480" w:hanging="480"/>
        <w:rPr>
          <w:rFonts w:ascii="Calibri" w:hAnsi="Calibri" w:cs="Calibri"/>
          <w:noProof/>
          <w:szCs w:val="24"/>
        </w:rPr>
      </w:pPr>
      <w:r w:rsidRPr="007C7600">
        <w:rPr>
          <w:rFonts w:ascii="Calibri" w:hAnsi="Calibri" w:cs="Calibri"/>
          <w:noProof/>
          <w:szCs w:val="24"/>
        </w:rPr>
        <w:t xml:space="preserve">Hamner, R. M., Constantine, R., Mattlin, R., Waples, R., &amp; Baker, C. S. (2017). Genotype-based estimates of local abundance and effective population size for Hector’s dolphins. </w:t>
      </w:r>
      <w:r w:rsidRPr="007C7600">
        <w:rPr>
          <w:rFonts w:ascii="Calibri" w:hAnsi="Calibri" w:cs="Calibri"/>
          <w:i/>
          <w:iCs/>
          <w:noProof/>
          <w:szCs w:val="24"/>
        </w:rPr>
        <w:t>Biological Conservation</w:t>
      </w:r>
      <w:r w:rsidRPr="007C7600">
        <w:rPr>
          <w:rFonts w:ascii="Calibri" w:hAnsi="Calibri" w:cs="Calibri"/>
          <w:noProof/>
          <w:szCs w:val="24"/>
        </w:rPr>
        <w:t xml:space="preserve">, </w:t>
      </w:r>
      <w:r w:rsidRPr="007C7600">
        <w:rPr>
          <w:rFonts w:ascii="Calibri" w:hAnsi="Calibri" w:cs="Calibri"/>
          <w:i/>
          <w:iCs/>
          <w:noProof/>
          <w:szCs w:val="24"/>
        </w:rPr>
        <w:t>211</w:t>
      </w:r>
      <w:r w:rsidRPr="007C7600">
        <w:rPr>
          <w:rFonts w:ascii="Calibri" w:hAnsi="Calibri" w:cs="Calibri"/>
          <w:noProof/>
          <w:szCs w:val="24"/>
        </w:rPr>
        <w:t xml:space="preserve">, 150–160. </w:t>
      </w:r>
      <w:hyperlink r:id="rId13" w:history="1">
        <w:r w:rsidRPr="00640649">
          <w:rPr>
            <w:rStyle w:val="Hyperlink"/>
            <w:rFonts w:ascii="Calibri" w:hAnsi="Calibri" w:cs="Calibri"/>
            <w:noProof/>
            <w:szCs w:val="24"/>
          </w:rPr>
          <w:t>https://doi.org/10.1016/j.biocon.2017.02.044</w:t>
        </w:r>
      </w:hyperlink>
    </w:p>
    <w:p w14:paraId="2AB4C020" w14:textId="77777777" w:rsidR="00323093" w:rsidRPr="007C7600" w:rsidRDefault="00323093" w:rsidP="00323093">
      <w:pPr>
        <w:widowControl w:val="0"/>
        <w:autoSpaceDE w:val="0"/>
        <w:autoSpaceDN w:val="0"/>
        <w:adjustRightInd w:val="0"/>
        <w:ind w:left="480" w:hanging="480"/>
        <w:rPr>
          <w:rFonts w:ascii="Calibri" w:hAnsi="Calibri" w:cs="Calibri"/>
          <w:noProof/>
          <w:szCs w:val="24"/>
        </w:rPr>
      </w:pPr>
      <w:r w:rsidRPr="007C7600">
        <w:rPr>
          <w:rFonts w:ascii="Calibri" w:hAnsi="Calibri" w:cs="Calibri"/>
          <w:noProof/>
          <w:szCs w:val="24"/>
        </w:rPr>
        <w:t xml:space="preserve">James, M. R., &amp; Robson, S. (2012). Straightforward reconstruction of 3D surfaces and topography with a camera: Accuracy and geoscience application. </w:t>
      </w:r>
      <w:r w:rsidRPr="007C7600">
        <w:rPr>
          <w:rFonts w:ascii="Calibri" w:hAnsi="Calibri" w:cs="Calibri"/>
          <w:i/>
          <w:iCs/>
          <w:noProof/>
          <w:szCs w:val="24"/>
        </w:rPr>
        <w:t>Journal of Geophysical Research: Earth Surface</w:t>
      </w:r>
      <w:r w:rsidRPr="007C7600">
        <w:rPr>
          <w:rFonts w:ascii="Calibri" w:hAnsi="Calibri" w:cs="Calibri"/>
          <w:noProof/>
          <w:szCs w:val="24"/>
        </w:rPr>
        <w:t xml:space="preserve">, </w:t>
      </w:r>
      <w:r w:rsidRPr="007C7600">
        <w:rPr>
          <w:rFonts w:ascii="Calibri" w:hAnsi="Calibri" w:cs="Calibri"/>
          <w:i/>
          <w:iCs/>
          <w:noProof/>
          <w:szCs w:val="24"/>
        </w:rPr>
        <w:t>117</w:t>
      </w:r>
      <w:r w:rsidRPr="007C7600">
        <w:rPr>
          <w:rFonts w:ascii="Calibri" w:hAnsi="Calibri" w:cs="Calibri"/>
          <w:noProof/>
          <w:szCs w:val="24"/>
        </w:rPr>
        <w:t>(3). https://doi.org/10.1029/2011JF002289</w:t>
      </w:r>
    </w:p>
    <w:p w14:paraId="733B5D72" w14:textId="77777777" w:rsidR="00323093" w:rsidRPr="007C7600" w:rsidRDefault="00323093" w:rsidP="00323093">
      <w:pPr>
        <w:widowControl w:val="0"/>
        <w:autoSpaceDE w:val="0"/>
        <w:autoSpaceDN w:val="0"/>
        <w:adjustRightInd w:val="0"/>
        <w:ind w:left="480" w:hanging="480"/>
        <w:rPr>
          <w:rFonts w:ascii="Calibri" w:hAnsi="Calibri" w:cs="Calibri"/>
          <w:noProof/>
          <w:szCs w:val="24"/>
        </w:rPr>
      </w:pPr>
      <w:r w:rsidRPr="007C7600">
        <w:rPr>
          <w:rFonts w:ascii="Calibri" w:hAnsi="Calibri" w:cs="Calibri"/>
          <w:noProof/>
          <w:szCs w:val="24"/>
        </w:rPr>
        <w:t xml:space="preserve">Kale, M. M., Ataol, M., &amp; Tekkanat, I. S. (2019). Assessment of shoreline alterations using a Digital Shoreline Analysis System: a case study of changes in the Yeşilırmak Delta in northern Turkey from 1953 to 2017. </w:t>
      </w:r>
      <w:r w:rsidRPr="007C7600">
        <w:rPr>
          <w:rFonts w:ascii="Calibri" w:hAnsi="Calibri" w:cs="Calibri"/>
          <w:i/>
          <w:iCs/>
          <w:noProof/>
          <w:szCs w:val="24"/>
        </w:rPr>
        <w:t>Environmental Monitoring and Assessment</w:t>
      </w:r>
      <w:r w:rsidRPr="007C7600">
        <w:rPr>
          <w:rFonts w:ascii="Calibri" w:hAnsi="Calibri" w:cs="Calibri"/>
          <w:noProof/>
          <w:szCs w:val="24"/>
        </w:rPr>
        <w:t xml:space="preserve">, </w:t>
      </w:r>
      <w:r w:rsidRPr="007C7600">
        <w:rPr>
          <w:rFonts w:ascii="Calibri" w:hAnsi="Calibri" w:cs="Calibri"/>
          <w:i/>
          <w:iCs/>
          <w:noProof/>
          <w:szCs w:val="24"/>
        </w:rPr>
        <w:t>191</w:t>
      </w:r>
      <w:r w:rsidRPr="007C7600">
        <w:rPr>
          <w:rFonts w:ascii="Calibri" w:hAnsi="Calibri" w:cs="Calibri"/>
          <w:noProof/>
          <w:szCs w:val="24"/>
        </w:rPr>
        <w:t>(6). https://doi.org/10.1007/s10661-019-7535-8</w:t>
      </w:r>
    </w:p>
    <w:p w14:paraId="477CC5BD" w14:textId="77777777" w:rsidR="00323093" w:rsidRPr="007C7600" w:rsidRDefault="00323093" w:rsidP="00323093">
      <w:pPr>
        <w:widowControl w:val="0"/>
        <w:autoSpaceDE w:val="0"/>
        <w:autoSpaceDN w:val="0"/>
        <w:adjustRightInd w:val="0"/>
        <w:ind w:left="480" w:hanging="480"/>
        <w:rPr>
          <w:rFonts w:ascii="Calibri" w:hAnsi="Calibri" w:cs="Calibri"/>
          <w:noProof/>
          <w:szCs w:val="24"/>
        </w:rPr>
      </w:pPr>
      <w:r w:rsidRPr="007C7600">
        <w:rPr>
          <w:rFonts w:ascii="Calibri" w:hAnsi="Calibri" w:cs="Calibri"/>
          <w:noProof/>
          <w:szCs w:val="24"/>
        </w:rPr>
        <w:lastRenderedPageBreak/>
        <w:t xml:space="preserve">Lee, W. G., &amp; Partridge, T. R. (1983). Rates of spread of spartina anglica and sediment accretion in the new river estuary, invercargill, new zealand. </w:t>
      </w:r>
      <w:r w:rsidRPr="007C7600">
        <w:rPr>
          <w:rFonts w:ascii="Calibri" w:hAnsi="Calibri" w:cs="Calibri"/>
          <w:i/>
          <w:iCs/>
          <w:noProof/>
          <w:szCs w:val="24"/>
        </w:rPr>
        <w:t>New Zealand Journal of Botany</w:t>
      </w:r>
      <w:r w:rsidRPr="007C7600">
        <w:rPr>
          <w:rFonts w:ascii="Calibri" w:hAnsi="Calibri" w:cs="Calibri"/>
          <w:noProof/>
          <w:szCs w:val="24"/>
        </w:rPr>
        <w:t xml:space="preserve">, </w:t>
      </w:r>
      <w:r w:rsidRPr="007C7600">
        <w:rPr>
          <w:rFonts w:ascii="Calibri" w:hAnsi="Calibri" w:cs="Calibri"/>
          <w:i/>
          <w:iCs/>
          <w:noProof/>
          <w:szCs w:val="24"/>
        </w:rPr>
        <w:t>21</w:t>
      </w:r>
      <w:r w:rsidRPr="007C7600">
        <w:rPr>
          <w:rFonts w:ascii="Calibri" w:hAnsi="Calibri" w:cs="Calibri"/>
          <w:noProof/>
          <w:szCs w:val="24"/>
        </w:rPr>
        <w:t>(3), 231–236. https://doi.org/10.1080/0028825X.1983.10428555</w:t>
      </w:r>
    </w:p>
    <w:p w14:paraId="18BAD016" w14:textId="77777777" w:rsidR="00323093" w:rsidRPr="007C7600" w:rsidRDefault="00323093" w:rsidP="00323093">
      <w:pPr>
        <w:widowControl w:val="0"/>
        <w:autoSpaceDE w:val="0"/>
        <w:autoSpaceDN w:val="0"/>
        <w:adjustRightInd w:val="0"/>
        <w:ind w:left="480" w:hanging="480"/>
        <w:rPr>
          <w:rFonts w:ascii="Calibri" w:hAnsi="Calibri" w:cs="Calibri"/>
          <w:noProof/>
          <w:szCs w:val="24"/>
        </w:rPr>
      </w:pPr>
      <w:r w:rsidRPr="007C7600">
        <w:rPr>
          <w:rFonts w:ascii="Calibri" w:hAnsi="Calibri" w:cs="Calibri"/>
          <w:noProof/>
          <w:szCs w:val="24"/>
        </w:rPr>
        <w:t xml:space="preserve">Mishra, M., Chand, P., Pattnaik, N., Kattel, D. B., Panda, G. K., Mohanti, M., Baruah, U. D., Chandniha, S. K., Achary, S., &amp; Mohanty, T. (2019). Response of long- to short-term changes of the Puri coastline of Odisha (India) to natural and anthropogenic factors: a remote sensing and statistical assessment. </w:t>
      </w:r>
      <w:r w:rsidRPr="007C7600">
        <w:rPr>
          <w:rFonts w:ascii="Calibri" w:hAnsi="Calibri" w:cs="Calibri"/>
          <w:i/>
          <w:iCs/>
          <w:noProof/>
          <w:szCs w:val="24"/>
        </w:rPr>
        <w:t>Environmental Earth Sciences</w:t>
      </w:r>
      <w:r w:rsidRPr="007C7600">
        <w:rPr>
          <w:rFonts w:ascii="Calibri" w:hAnsi="Calibri" w:cs="Calibri"/>
          <w:noProof/>
          <w:szCs w:val="24"/>
        </w:rPr>
        <w:t xml:space="preserve">, </w:t>
      </w:r>
      <w:r w:rsidRPr="007C7600">
        <w:rPr>
          <w:rFonts w:ascii="Calibri" w:hAnsi="Calibri" w:cs="Calibri"/>
          <w:i/>
          <w:iCs/>
          <w:noProof/>
          <w:szCs w:val="24"/>
        </w:rPr>
        <w:t>78</w:t>
      </w:r>
      <w:r w:rsidRPr="007C7600">
        <w:rPr>
          <w:rFonts w:ascii="Calibri" w:hAnsi="Calibri" w:cs="Calibri"/>
          <w:noProof/>
          <w:szCs w:val="24"/>
        </w:rPr>
        <w:t>(11). https://doi.org/10.1007/s12665-019-8336-7</w:t>
      </w:r>
    </w:p>
    <w:p w14:paraId="51CD8919" w14:textId="77777777" w:rsidR="00323093" w:rsidRDefault="00323093" w:rsidP="00323093">
      <w:pPr>
        <w:ind w:left="720" w:hanging="720"/>
        <w:rPr>
          <w:rFonts w:ascii="Calibri" w:hAnsi="Calibri" w:cs="Calibri"/>
          <w:noProof/>
          <w:szCs w:val="24"/>
        </w:rPr>
      </w:pPr>
      <w:r w:rsidRPr="007C7600">
        <w:rPr>
          <w:rFonts w:ascii="Calibri" w:hAnsi="Calibri" w:cs="Calibri"/>
          <w:noProof/>
          <w:szCs w:val="24"/>
        </w:rPr>
        <w:t xml:space="preserve">Nicholls, R. J., &amp; Cazenave, A. (2010). Sea-level rise and its impact on coastal zones. In </w:t>
      </w:r>
      <w:r w:rsidRPr="007C7600">
        <w:rPr>
          <w:rFonts w:ascii="Calibri" w:hAnsi="Calibri" w:cs="Calibri"/>
          <w:i/>
          <w:iCs/>
          <w:noProof/>
          <w:szCs w:val="24"/>
        </w:rPr>
        <w:t>Science</w:t>
      </w:r>
      <w:r w:rsidRPr="007C7600">
        <w:rPr>
          <w:rFonts w:ascii="Calibri" w:hAnsi="Calibri" w:cs="Calibri"/>
          <w:noProof/>
          <w:szCs w:val="24"/>
        </w:rPr>
        <w:t xml:space="preserve"> (Vol. 328, Issue 5985, pp. 1517–1520). </w:t>
      </w:r>
      <w:hyperlink r:id="rId14" w:history="1">
        <w:r w:rsidRPr="00640649">
          <w:rPr>
            <w:rStyle w:val="Hyperlink"/>
            <w:rFonts w:ascii="Calibri" w:hAnsi="Calibri" w:cs="Calibri"/>
            <w:noProof/>
            <w:szCs w:val="24"/>
          </w:rPr>
          <w:t>https://doi.org/10.1126/science.1185782</w:t>
        </w:r>
      </w:hyperlink>
    </w:p>
    <w:p w14:paraId="55116B42" w14:textId="77777777" w:rsidR="00323093" w:rsidRDefault="00323093" w:rsidP="00323093">
      <w:pPr>
        <w:widowControl w:val="0"/>
        <w:autoSpaceDE w:val="0"/>
        <w:autoSpaceDN w:val="0"/>
        <w:adjustRightInd w:val="0"/>
        <w:ind w:left="480" w:hanging="480"/>
        <w:rPr>
          <w:rFonts w:ascii="Calibri" w:hAnsi="Calibri" w:cs="Calibri"/>
          <w:noProof/>
          <w:szCs w:val="24"/>
        </w:rPr>
      </w:pPr>
      <w:r w:rsidRPr="007C7600">
        <w:rPr>
          <w:rFonts w:ascii="Calibri" w:hAnsi="Calibri" w:cs="Calibri"/>
          <w:noProof/>
          <w:szCs w:val="24"/>
        </w:rPr>
        <w:t xml:space="preserve">Nordstrom, K. F. (1989). Erosion control strategies for bay and estuarine beaches. </w:t>
      </w:r>
      <w:r w:rsidRPr="007C7600">
        <w:rPr>
          <w:rFonts w:ascii="Calibri" w:hAnsi="Calibri" w:cs="Calibri"/>
          <w:i/>
          <w:iCs/>
          <w:noProof/>
          <w:szCs w:val="24"/>
        </w:rPr>
        <w:t>Coastal Management</w:t>
      </w:r>
      <w:r w:rsidRPr="007C7600">
        <w:rPr>
          <w:rFonts w:ascii="Calibri" w:hAnsi="Calibri" w:cs="Calibri"/>
          <w:noProof/>
          <w:szCs w:val="24"/>
        </w:rPr>
        <w:t xml:space="preserve">, </w:t>
      </w:r>
      <w:r w:rsidRPr="007C7600">
        <w:rPr>
          <w:rFonts w:ascii="Calibri" w:hAnsi="Calibri" w:cs="Calibri"/>
          <w:i/>
          <w:iCs/>
          <w:noProof/>
          <w:szCs w:val="24"/>
        </w:rPr>
        <w:t>17</w:t>
      </w:r>
      <w:r w:rsidRPr="007C7600">
        <w:rPr>
          <w:rFonts w:ascii="Calibri" w:hAnsi="Calibri" w:cs="Calibri"/>
          <w:noProof/>
          <w:szCs w:val="24"/>
        </w:rPr>
        <w:t>(1), 25–35. https://doi.org/10.1080/08920758909362072</w:t>
      </w:r>
    </w:p>
    <w:p w14:paraId="184CA164" w14:textId="77777777" w:rsidR="00323093" w:rsidRPr="007C7600" w:rsidRDefault="00323093" w:rsidP="00323093">
      <w:pPr>
        <w:widowControl w:val="0"/>
        <w:autoSpaceDE w:val="0"/>
        <w:autoSpaceDN w:val="0"/>
        <w:adjustRightInd w:val="0"/>
        <w:ind w:left="480" w:hanging="480"/>
        <w:rPr>
          <w:rFonts w:ascii="Calibri" w:hAnsi="Calibri" w:cs="Calibri"/>
          <w:noProof/>
          <w:szCs w:val="24"/>
        </w:rPr>
      </w:pPr>
      <w:r w:rsidRPr="007C7600">
        <w:rPr>
          <w:rFonts w:ascii="Calibri" w:hAnsi="Calibri" w:cs="Calibri"/>
          <w:noProof/>
          <w:szCs w:val="24"/>
        </w:rPr>
        <w:t xml:space="preserve">Pascucci, V., De Falco, G., Del Vais, C., Sanna, I., Melis, R. T., &amp; Andreucci, S. (2018). Climate changes and human impact on the Mistras coastal barrier system (W Sardinia, Italy). </w:t>
      </w:r>
      <w:r w:rsidRPr="007C7600">
        <w:rPr>
          <w:rFonts w:ascii="Calibri" w:hAnsi="Calibri" w:cs="Calibri"/>
          <w:i/>
          <w:iCs/>
          <w:noProof/>
          <w:szCs w:val="24"/>
        </w:rPr>
        <w:t>Marine Geology</w:t>
      </w:r>
      <w:r w:rsidRPr="007C7600">
        <w:rPr>
          <w:rFonts w:ascii="Calibri" w:hAnsi="Calibri" w:cs="Calibri"/>
          <w:noProof/>
          <w:szCs w:val="24"/>
        </w:rPr>
        <w:t xml:space="preserve">, </w:t>
      </w:r>
      <w:r w:rsidRPr="007C7600">
        <w:rPr>
          <w:rFonts w:ascii="Calibri" w:hAnsi="Calibri" w:cs="Calibri"/>
          <w:i/>
          <w:iCs/>
          <w:noProof/>
          <w:szCs w:val="24"/>
        </w:rPr>
        <w:t>395</w:t>
      </w:r>
      <w:r w:rsidRPr="007C7600">
        <w:rPr>
          <w:rFonts w:ascii="Calibri" w:hAnsi="Calibri" w:cs="Calibri"/>
          <w:noProof/>
          <w:szCs w:val="24"/>
        </w:rPr>
        <w:t>, 271–284. https://doi.org/10.1016/j.margeo.2017.11.002</w:t>
      </w:r>
    </w:p>
    <w:p w14:paraId="4ED827B5" w14:textId="77777777" w:rsidR="00323093" w:rsidRPr="007C7600" w:rsidRDefault="00323093" w:rsidP="00323093">
      <w:pPr>
        <w:widowControl w:val="0"/>
        <w:autoSpaceDE w:val="0"/>
        <w:autoSpaceDN w:val="0"/>
        <w:adjustRightInd w:val="0"/>
        <w:ind w:left="480" w:hanging="480"/>
        <w:rPr>
          <w:rFonts w:ascii="Calibri" w:hAnsi="Calibri" w:cs="Calibri"/>
          <w:noProof/>
          <w:szCs w:val="24"/>
        </w:rPr>
      </w:pPr>
      <w:r w:rsidRPr="007C7600">
        <w:rPr>
          <w:rFonts w:ascii="Calibri" w:hAnsi="Calibri" w:cs="Calibri"/>
          <w:noProof/>
          <w:szCs w:val="24"/>
        </w:rPr>
        <w:t xml:space="preserve">Presswell, B., &amp; Bennett, J. (2021). Diomedenema dinarctos n. sp. (Spiruromorpha: Desmidocercidae), a new species of lung nematode in Fiordland crested penguins (Eudyptes pachyrhynchus; Sphenisciformes), from South Island, New Zealand. </w:t>
      </w:r>
      <w:r w:rsidRPr="007C7600">
        <w:rPr>
          <w:rFonts w:ascii="Calibri" w:hAnsi="Calibri" w:cs="Calibri"/>
          <w:i/>
          <w:iCs/>
          <w:noProof/>
          <w:szCs w:val="24"/>
        </w:rPr>
        <w:t>Systematic Parasitology</w:t>
      </w:r>
      <w:r w:rsidRPr="007C7600">
        <w:rPr>
          <w:rFonts w:ascii="Calibri" w:hAnsi="Calibri" w:cs="Calibri"/>
          <w:noProof/>
          <w:szCs w:val="24"/>
        </w:rPr>
        <w:t xml:space="preserve">, </w:t>
      </w:r>
      <w:r w:rsidRPr="007C7600">
        <w:rPr>
          <w:rFonts w:ascii="Calibri" w:hAnsi="Calibri" w:cs="Calibri"/>
          <w:i/>
          <w:iCs/>
          <w:noProof/>
          <w:szCs w:val="24"/>
        </w:rPr>
        <w:t>98</w:t>
      </w:r>
      <w:r w:rsidRPr="007C7600">
        <w:rPr>
          <w:rFonts w:ascii="Calibri" w:hAnsi="Calibri" w:cs="Calibri"/>
          <w:noProof/>
          <w:szCs w:val="24"/>
        </w:rPr>
        <w:t>(3), 285–290. https://doi.org/10.1007/s11230-021-09977-1</w:t>
      </w:r>
    </w:p>
    <w:p w14:paraId="5578354D" w14:textId="77777777" w:rsidR="00323093" w:rsidRPr="007C7600" w:rsidRDefault="00323093" w:rsidP="00323093">
      <w:pPr>
        <w:widowControl w:val="0"/>
        <w:autoSpaceDE w:val="0"/>
        <w:autoSpaceDN w:val="0"/>
        <w:adjustRightInd w:val="0"/>
        <w:ind w:left="480" w:hanging="480"/>
        <w:rPr>
          <w:rFonts w:ascii="Calibri" w:hAnsi="Calibri" w:cs="Calibri"/>
          <w:noProof/>
          <w:szCs w:val="24"/>
        </w:rPr>
      </w:pPr>
      <w:r w:rsidRPr="007C7600">
        <w:rPr>
          <w:rFonts w:ascii="Calibri" w:hAnsi="Calibri" w:cs="Calibri"/>
          <w:noProof/>
          <w:szCs w:val="24"/>
        </w:rPr>
        <w:t xml:space="preserve">Prosser, D. J., Jordan, T. E., Nagel, J. L., Seitz, R. D., Weller, D. E., &amp; Whigham, D. F. (2018). Impacts of Coastal Land Use and Shoreline Armoring on Estuarine Ecosystems: an Introduction to a Special Issue. In </w:t>
      </w:r>
      <w:r w:rsidRPr="007C7600">
        <w:rPr>
          <w:rFonts w:ascii="Calibri" w:hAnsi="Calibri" w:cs="Calibri"/>
          <w:i/>
          <w:iCs/>
          <w:noProof/>
          <w:szCs w:val="24"/>
        </w:rPr>
        <w:t>Estuaries and Coasts</w:t>
      </w:r>
      <w:r w:rsidRPr="007C7600">
        <w:rPr>
          <w:rFonts w:ascii="Calibri" w:hAnsi="Calibri" w:cs="Calibri"/>
          <w:noProof/>
          <w:szCs w:val="24"/>
        </w:rPr>
        <w:t xml:space="preserve"> (Vol. 41, pp. 2–18). Springer New York LLC. https://doi.org/10.1007/s12237-017-0331-1</w:t>
      </w:r>
    </w:p>
    <w:p w14:paraId="7FA1B00C" w14:textId="77777777" w:rsidR="00323093" w:rsidRDefault="00323093" w:rsidP="00323093">
      <w:pPr>
        <w:widowControl w:val="0"/>
        <w:autoSpaceDE w:val="0"/>
        <w:autoSpaceDN w:val="0"/>
        <w:adjustRightInd w:val="0"/>
        <w:ind w:left="480" w:hanging="480"/>
        <w:rPr>
          <w:rFonts w:ascii="Calibri" w:hAnsi="Calibri" w:cs="Calibri"/>
          <w:noProof/>
          <w:szCs w:val="24"/>
        </w:rPr>
      </w:pPr>
      <w:r w:rsidRPr="007C7600">
        <w:rPr>
          <w:rFonts w:ascii="Calibri" w:hAnsi="Calibri" w:cs="Calibri"/>
          <w:noProof/>
          <w:szCs w:val="24"/>
        </w:rPr>
        <w:t xml:space="preserve">Rochman, C. M., Browne, M. A., Underwood, A. J., van Franeker, J. A., Thompson, R. C., &amp; Amaral-Zettler, L. A. (2016). The ecological impacts of marine debris: unraveling the demonstrated evidence from what is perceived. </w:t>
      </w:r>
      <w:r w:rsidRPr="007C7600">
        <w:rPr>
          <w:rFonts w:ascii="Calibri" w:hAnsi="Calibri" w:cs="Calibri"/>
          <w:i/>
          <w:iCs/>
          <w:noProof/>
          <w:szCs w:val="24"/>
        </w:rPr>
        <w:t>Ecology</w:t>
      </w:r>
      <w:r w:rsidRPr="007C7600">
        <w:rPr>
          <w:rFonts w:ascii="Calibri" w:hAnsi="Calibri" w:cs="Calibri"/>
          <w:noProof/>
          <w:szCs w:val="24"/>
        </w:rPr>
        <w:t xml:space="preserve">, </w:t>
      </w:r>
      <w:r w:rsidRPr="007C7600">
        <w:rPr>
          <w:rFonts w:ascii="Calibri" w:hAnsi="Calibri" w:cs="Calibri"/>
          <w:i/>
          <w:iCs/>
          <w:noProof/>
          <w:szCs w:val="24"/>
        </w:rPr>
        <w:t>97</w:t>
      </w:r>
      <w:r w:rsidRPr="007C7600">
        <w:rPr>
          <w:rFonts w:ascii="Calibri" w:hAnsi="Calibri" w:cs="Calibri"/>
          <w:noProof/>
          <w:szCs w:val="24"/>
        </w:rPr>
        <w:t>(2), 302–312.</w:t>
      </w:r>
    </w:p>
    <w:p w14:paraId="78EBBDD5" w14:textId="77777777" w:rsidR="00323093" w:rsidRPr="007C7600" w:rsidRDefault="00323093" w:rsidP="00323093">
      <w:pPr>
        <w:widowControl w:val="0"/>
        <w:autoSpaceDE w:val="0"/>
        <w:autoSpaceDN w:val="0"/>
        <w:adjustRightInd w:val="0"/>
        <w:ind w:left="480" w:hanging="480"/>
        <w:rPr>
          <w:rFonts w:ascii="Calibri" w:hAnsi="Calibri" w:cs="Calibri"/>
          <w:noProof/>
          <w:szCs w:val="24"/>
        </w:rPr>
      </w:pPr>
      <w:r w:rsidRPr="007C7600">
        <w:rPr>
          <w:rFonts w:ascii="Calibri" w:hAnsi="Calibri" w:cs="Calibri"/>
          <w:noProof/>
          <w:szCs w:val="24"/>
        </w:rPr>
        <w:lastRenderedPageBreak/>
        <w:t xml:space="preserve">Romaine, G., Balle, A., Mathieu, D., Ahouansou, M., Sintondji, L. C. O., Agbossou, E. K., &amp; Assogba Balle, G. R. (2021). Analyses of Short- and Long-Term Shoreline Trends of the Southwest Benin Coast. </w:t>
      </w:r>
      <w:r w:rsidRPr="007C7600">
        <w:rPr>
          <w:rFonts w:ascii="Calibri" w:hAnsi="Calibri" w:cs="Calibri"/>
          <w:i/>
          <w:iCs/>
          <w:noProof/>
          <w:szCs w:val="24"/>
        </w:rPr>
        <w:t>Source: Journal of Coastal Research</w:t>
      </w:r>
      <w:r w:rsidRPr="007C7600">
        <w:rPr>
          <w:rFonts w:ascii="Calibri" w:hAnsi="Calibri" w:cs="Calibri"/>
          <w:noProof/>
          <w:szCs w:val="24"/>
        </w:rPr>
        <w:t xml:space="preserve">, </w:t>
      </w:r>
      <w:r w:rsidRPr="007C7600">
        <w:rPr>
          <w:rFonts w:ascii="Calibri" w:hAnsi="Calibri" w:cs="Calibri"/>
          <w:i/>
          <w:iCs/>
          <w:noProof/>
          <w:szCs w:val="24"/>
        </w:rPr>
        <w:t>37</w:t>
      </w:r>
      <w:r w:rsidRPr="007C7600">
        <w:rPr>
          <w:rFonts w:ascii="Calibri" w:hAnsi="Calibri" w:cs="Calibri"/>
          <w:noProof/>
          <w:szCs w:val="24"/>
        </w:rPr>
        <w:t>(2), 316–325. https://doi.org/10.2307/27000335</w:t>
      </w:r>
    </w:p>
    <w:p w14:paraId="06DE8FCA" w14:textId="77777777" w:rsidR="00323093" w:rsidRDefault="00323093" w:rsidP="00323093">
      <w:pPr>
        <w:widowControl w:val="0"/>
        <w:autoSpaceDE w:val="0"/>
        <w:autoSpaceDN w:val="0"/>
        <w:adjustRightInd w:val="0"/>
        <w:ind w:left="480" w:hanging="480"/>
        <w:rPr>
          <w:rFonts w:ascii="Calibri" w:hAnsi="Calibri" w:cs="Calibri"/>
          <w:noProof/>
          <w:szCs w:val="24"/>
        </w:rPr>
      </w:pPr>
      <w:r w:rsidRPr="007C7600">
        <w:rPr>
          <w:rFonts w:ascii="Calibri" w:hAnsi="Calibri" w:cs="Calibri"/>
          <w:noProof/>
          <w:szCs w:val="24"/>
        </w:rPr>
        <w:t xml:space="preserve">Rouse, H. L., Bell, R. G., Lundquist, C. J., Blackett, P. E., Hicks, D. M., &amp; King, D. N. (2017). Coastal adaptation to climate change in Aotearoa-New Zealand. In </w:t>
      </w:r>
      <w:r w:rsidRPr="007C7600">
        <w:rPr>
          <w:rFonts w:ascii="Calibri" w:hAnsi="Calibri" w:cs="Calibri"/>
          <w:i/>
          <w:iCs/>
          <w:noProof/>
          <w:szCs w:val="24"/>
        </w:rPr>
        <w:t>New Zealand Journal of Marine and Freshwater Research</w:t>
      </w:r>
      <w:r w:rsidRPr="007C7600">
        <w:rPr>
          <w:rFonts w:ascii="Calibri" w:hAnsi="Calibri" w:cs="Calibri"/>
          <w:noProof/>
          <w:szCs w:val="24"/>
        </w:rPr>
        <w:t xml:space="preserve"> (Vol. 51, Issue 2, pp. 183–222). Taylor and Francis Ltd. </w:t>
      </w:r>
      <w:hyperlink r:id="rId15" w:history="1">
        <w:r w:rsidRPr="00640649">
          <w:rPr>
            <w:rStyle w:val="Hyperlink"/>
            <w:rFonts w:ascii="Calibri" w:hAnsi="Calibri" w:cs="Calibri"/>
            <w:noProof/>
            <w:szCs w:val="24"/>
          </w:rPr>
          <w:t>https://doi.org/10.1080/00288330.2016.1185736</w:t>
        </w:r>
      </w:hyperlink>
    </w:p>
    <w:p w14:paraId="233EF228" w14:textId="77777777" w:rsidR="00323093" w:rsidRDefault="00323093" w:rsidP="00323093">
      <w:pPr>
        <w:widowControl w:val="0"/>
        <w:autoSpaceDE w:val="0"/>
        <w:autoSpaceDN w:val="0"/>
        <w:adjustRightInd w:val="0"/>
        <w:ind w:left="480" w:hanging="480"/>
        <w:rPr>
          <w:rFonts w:ascii="Calibri" w:hAnsi="Calibri" w:cs="Calibri"/>
          <w:noProof/>
          <w:szCs w:val="24"/>
        </w:rPr>
      </w:pPr>
      <w:r w:rsidRPr="007C7600">
        <w:rPr>
          <w:rFonts w:ascii="Calibri" w:hAnsi="Calibri" w:cs="Calibri"/>
          <w:noProof/>
          <w:szCs w:val="24"/>
        </w:rPr>
        <w:t xml:space="preserve">Seddon, P. J., Ellenberg, U., &amp; van Heezik, Y. (2013). Yellow-eyed Penguin (Megadyptes antipodes). </w:t>
      </w:r>
      <w:r w:rsidRPr="007C7600">
        <w:rPr>
          <w:rFonts w:ascii="Calibri" w:hAnsi="Calibri" w:cs="Calibri"/>
          <w:i/>
          <w:iCs/>
          <w:noProof/>
          <w:szCs w:val="24"/>
        </w:rPr>
        <w:t>In: Pablo Garcia Borboroglu and P. Dee Boersma (Eds) Penguins: Natural History and Conservation. University Pf Washington Press, Seattle &amp; London.</w:t>
      </w:r>
      <w:r w:rsidRPr="007C7600">
        <w:rPr>
          <w:rFonts w:ascii="Calibri" w:hAnsi="Calibri" w:cs="Calibri"/>
          <w:noProof/>
          <w:szCs w:val="24"/>
        </w:rPr>
        <w:t>, 91–112.</w:t>
      </w:r>
    </w:p>
    <w:p w14:paraId="40DC9DBB" w14:textId="77777777" w:rsidR="00323093" w:rsidRPr="007C7600" w:rsidRDefault="00323093" w:rsidP="00323093">
      <w:pPr>
        <w:widowControl w:val="0"/>
        <w:autoSpaceDE w:val="0"/>
        <w:autoSpaceDN w:val="0"/>
        <w:adjustRightInd w:val="0"/>
        <w:ind w:left="480" w:hanging="480"/>
        <w:rPr>
          <w:rFonts w:ascii="Calibri" w:hAnsi="Calibri" w:cs="Calibri"/>
          <w:noProof/>
          <w:szCs w:val="24"/>
        </w:rPr>
      </w:pPr>
      <w:r w:rsidRPr="007C7600">
        <w:rPr>
          <w:rFonts w:ascii="Calibri" w:hAnsi="Calibri" w:cs="Calibri"/>
          <w:noProof/>
          <w:szCs w:val="24"/>
        </w:rPr>
        <w:t xml:space="preserve">Setälä, O., Lehtiniemi, M., Coppock, R., &amp; Cole, M. (2018). Microplastics in Marine Food Webs. </w:t>
      </w:r>
      <w:r w:rsidRPr="007C7600">
        <w:rPr>
          <w:rFonts w:ascii="Calibri" w:hAnsi="Calibri" w:cs="Calibri"/>
          <w:i/>
          <w:iCs/>
          <w:noProof/>
          <w:szCs w:val="24"/>
        </w:rPr>
        <w:t>Microplastic Contamination in Aquatic Environments</w:t>
      </w:r>
      <w:r w:rsidRPr="007C7600">
        <w:rPr>
          <w:rFonts w:ascii="Calibri" w:hAnsi="Calibri" w:cs="Calibri"/>
          <w:noProof/>
          <w:szCs w:val="24"/>
        </w:rPr>
        <w:t>, 339–363.</w:t>
      </w:r>
    </w:p>
    <w:p w14:paraId="6A9BE76C" w14:textId="77777777" w:rsidR="00323093" w:rsidRDefault="00323093" w:rsidP="00323093">
      <w:pPr>
        <w:widowControl w:val="0"/>
        <w:autoSpaceDE w:val="0"/>
        <w:autoSpaceDN w:val="0"/>
        <w:adjustRightInd w:val="0"/>
        <w:ind w:left="480" w:hanging="480"/>
        <w:rPr>
          <w:rFonts w:ascii="Calibri" w:hAnsi="Calibri" w:cs="Calibri"/>
          <w:noProof/>
          <w:szCs w:val="24"/>
        </w:rPr>
      </w:pPr>
      <w:r w:rsidRPr="007C7600">
        <w:rPr>
          <w:rFonts w:ascii="Calibri" w:hAnsi="Calibri" w:cs="Calibri"/>
          <w:noProof/>
          <w:szCs w:val="24"/>
        </w:rPr>
        <w:t xml:space="preserve">Sui, L., Wang, J., Yang, X., &amp; Wang, Z. (2020). Spatial-temporal characteristics of coastline changes in Indonesia from 1990 to 2018. </w:t>
      </w:r>
      <w:r w:rsidRPr="007C7600">
        <w:rPr>
          <w:rFonts w:ascii="Calibri" w:hAnsi="Calibri" w:cs="Calibri"/>
          <w:i/>
          <w:iCs/>
          <w:noProof/>
          <w:szCs w:val="24"/>
        </w:rPr>
        <w:t>Sustainability (Switzerland)</w:t>
      </w:r>
      <w:r w:rsidRPr="007C7600">
        <w:rPr>
          <w:rFonts w:ascii="Calibri" w:hAnsi="Calibri" w:cs="Calibri"/>
          <w:noProof/>
          <w:szCs w:val="24"/>
        </w:rPr>
        <w:t xml:space="preserve">, </w:t>
      </w:r>
      <w:r w:rsidRPr="007C7600">
        <w:rPr>
          <w:rFonts w:ascii="Calibri" w:hAnsi="Calibri" w:cs="Calibri"/>
          <w:i/>
          <w:iCs/>
          <w:noProof/>
          <w:szCs w:val="24"/>
        </w:rPr>
        <w:t>12</w:t>
      </w:r>
      <w:r w:rsidRPr="007C7600">
        <w:rPr>
          <w:rFonts w:ascii="Calibri" w:hAnsi="Calibri" w:cs="Calibri"/>
          <w:noProof/>
          <w:szCs w:val="24"/>
        </w:rPr>
        <w:t>(8), 1–28. https://doi.org/10.3390/SU12083242</w:t>
      </w:r>
    </w:p>
    <w:p w14:paraId="7A0A07ED" w14:textId="77777777" w:rsidR="00323093" w:rsidRDefault="00323093" w:rsidP="00323093">
      <w:pPr>
        <w:widowControl w:val="0"/>
        <w:autoSpaceDE w:val="0"/>
        <w:autoSpaceDN w:val="0"/>
        <w:adjustRightInd w:val="0"/>
        <w:ind w:left="480" w:hanging="480"/>
        <w:rPr>
          <w:rFonts w:ascii="Calibri" w:hAnsi="Calibri" w:cs="Calibri"/>
          <w:noProof/>
          <w:szCs w:val="24"/>
        </w:rPr>
      </w:pPr>
      <w:r w:rsidRPr="007C7600">
        <w:rPr>
          <w:rFonts w:ascii="Calibri" w:hAnsi="Calibri" w:cs="Calibri"/>
          <w:noProof/>
          <w:szCs w:val="24"/>
        </w:rPr>
        <w:t xml:space="preserve">Walling, D. E. (2006). Human impact on land-ocean sediment transfer by the world’s rivers. </w:t>
      </w:r>
      <w:r w:rsidRPr="007C7600">
        <w:rPr>
          <w:rFonts w:ascii="Calibri" w:hAnsi="Calibri" w:cs="Calibri"/>
          <w:i/>
          <w:iCs/>
          <w:noProof/>
          <w:szCs w:val="24"/>
        </w:rPr>
        <w:t>Geomorphology</w:t>
      </w:r>
      <w:r w:rsidRPr="007C7600">
        <w:rPr>
          <w:rFonts w:ascii="Calibri" w:hAnsi="Calibri" w:cs="Calibri"/>
          <w:noProof/>
          <w:szCs w:val="24"/>
        </w:rPr>
        <w:t xml:space="preserve">, </w:t>
      </w:r>
      <w:r w:rsidRPr="007C7600">
        <w:rPr>
          <w:rFonts w:ascii="Calibri" w:hAnsi="Calibri" w:cs="Calibri"/>
          <w:i/>
          <w:iCs/>
          <w:noProof/>
          <w:szCs w:val="24"/>
        </w:rPr>
        <w:t>79</w:t>
      </w:r>
      <w:r w:rsidRPr="007C7600">
        <w:rPr>
          <w:rFonts w:ascii="Calibri" w:hAnsi="Calibri" w:cs="Calibri"/>
          <w:noProof/>
          <w:szCs w:val="24"/>
        </w:rPr>
        <w:t xml:space="preserve">(3–4), 192–216. </w:t>
      </w:r>
      <w:hyperlink r:id="rId16" w:history="1">
        <w:r w:rsidRPr="00640649">
          <w:rPr>
            <w:rStyle w:val="Hyperlink"/>
            <w:rFonts w:ascii="Calibri" w:hAnsi="Calibri" w:cs="Calibri"/>
            <w:noProof/>
            <w:szCs w:val="24"/>
          </w:rPr>
          <w:t>https://doi.org/10.1016/j.geomorph.2006.06.019</w:t>
        </w:r>
      </w:hyperlink>
    </w:p>
    <w:p w14:paraId="6DDF0C4D" w14:textId="77777777" w:rsidR="00323093" w:rsidRPr="007C7600" w:rsidRDefault="00323093" w:rsidP="00323093">
      <w:pPr>
        <w:widowControl w:val="0"/>
        <w:autoSpaceDE w:val="0"/>
        <w:autoSpaceDN w:val="0"/>
        <w:adjustRightInd w:val="0"/>
        <w:ind w:left="480" w:hanging="480"/>
        <w:rPr>
          <w:rFonts w:ascii="Calibri" w:hAnsi="Calibri" w:cs="Calibri"/>
          <w:noProof/>
          <w:szCs w:val="24"/>
        </w:rPr>
      </w:pPr>
      <w:r w:rsidRPr="007C7600">
        <w:rPr>
          <w:rFonts w:ascii="Calibri" w:hAnsi="Calibri" w:cs="Calibri"/>
          <w:noProof/>
          <w:szCs w:val="24"/>
        </w:rPr>
        <w:t xml:space="preserve">Wilcox, C., Van Sebille, E., Hardesty, B. D., &amp; Estes, J. A. (2015). Threat of plastic pollution to seabirds is global, pervasive, and increasing. </w:t>
      </w:r>
      <w:r w:rsidRPr="007C7600">
        <w:rPr>
          <w:rFonts w:ascii="Calibri" w:hAnsi="Calibri" w:cs="Calibri"/>
          <w:i/>
          <w:iCs/>
          <w:noProof/>
          <w:szCs w:val="24"/>
        </w:rPr>
        <w:t>Proceedings of the National Academy of Sciences of the United States of America</w:t>
      </w:r>
      <w:r w:rsidRPr="007C7600">
        <w:rPr>
          <w:rFonts w:ascii="Calibri" w:hAnsi="Calibri" w:cs="Calibri"/>
          <w:noProof/>
          <w:szCs w:val="24"/>
        </w:rPr>
        <w:t xml:space="preserve">, </w:t>
      </w:r>
      <w:r w:rsidRPr="007C7600">
        <w:rPr>
          <w:rFonts w:ascii="Calibri" w:hAnsi="Calibri" w:cs="Calibri"/>
          <w:i/>
          <w:iCs/>
          <w:noProof/>
          <w:szCs w:val="24"/>
        </w:rPr>
        <w:t>112</w:t>
      </w:r>
      <w:r w:rsidRPr="007C7600">
        <w:rPr>
          <w:rFonts w:ascii="Calibri" w:hAnsi="Calibri" w:cs="Calibri"/>
          <w:noProof/>
          <w:szCs w:val="24"/>
        </w:rPr>
        <w:t>(38), 11899–11904. https://doi.org/10.1073/pnas.1502108112</w:t>
      </w:r>
    </w:p>
    <w:p w14:paraId="466A07CF" w14:textId="77777777" w:rsidR="00323093" w:rsidRPr="000F7EB9" w:rsidRDefault="00323093" w:rsidP="003217C4"/>
    <w:p w14:paraId="0B2716FE" w14:textId="77777777" w:rsidR="008E65E2" w:rsidRDefault="008E65E2"/>
    <w:sectPr w:rsidR="008E65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5AF53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E0722E6"/>
    <w:multiLevelType w:val="hybridMultilevel"/>
    <w:tmpl w:val="2872E6D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 w15:restartNumberingAfterBreak="0">
    <w:nsid w:val="56EE207C"/>
    <w:multiLevelType w:val="multilevel"/>
    <w:tmpl w:val="AF46ADF6"/>
    <w:lvl w:ilvl="0">
      <w:start w:val="1"/>
      <w:numFmt w:val="decimal"/>
      <w:pStyle w:val="Heading1"/>
      <w:lvlText w:val="Chapter %1"/>
      <w:lvlJc w:val="left"/>
      <w:pPr>
        <w:ind w:left="432" w:hanging="432"/>
      </w:pPr>
      <w:rPr>
        <w:rFonts w:hint="default"/>
      </w:rPr>
    </w:lvl>
    <w:lvl w:ilvl="1">
      <w:start w:val="1"/>
      <w:numFmt w:val="decimal"/>
      <w:pStyle w:val="Heading2"/>
      <w:lvlText w:val="%1.%2"/>
      <w:lvlJc w:val="left"/>
      <w:pPr>
        <w:ind w:left="576" w:hanging="576"/>
      </w:pPr>
      <w:rPr>
        <w:rFonts w:hint="default"/>
        <w:b/>
        <w:bCs/>
      </w:rPr>
    </w:lvl>
    <w:lvl w:ilvl="2">
      <w:start w:val="1"/>
      <w:numFmt w:val="decimal"/>
      <w:pStyle w:val="Heading3"/>
      <w:lvlText w:val="%1.%2.%3"/>
      <w:lvlJc w:val="left"/>
      <w:pPr>
        <w:ind w:left="720" w:hanging="720"/>
      </w:pPr>
      <w:rPr>
        <w:rFonts w:hint="default"/>
        <w:color w:val="auto"/>
      </w:rPr>
    </w:lvl>
    <w:lvl w:ilvl="3">
      <w:start w:val="1"/>
      <w:numFmt w:val="decimal"/>
      <w:pStyle w:val="Heading4"/>
      <w:lvlText w:val="%1.%2.%3.%4"/>
      <w:lvlJc w:val="left"/>
      <w:pPr>
        <w:ind w:left="864" w:hanging="864"/>
      </w:pPr>
      <w:rPr>
        <w:rFonts w:hint="default"/>
        <w:b/>
        <w:bCs/>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5E2"/>
    <w:rsid w:val="00052B7A"/>
    <w:rsid w:val="00071E3F"/>
    <w:rsid w:val="000A5CB5"/>
    <w:rsid w:val="000C26C3"/>
    <w:rsid w:val="000D1433"/>
    <w:rsid w:val="000F4FE5"/>
    <w:rsid w:val="001A0206"/>
    <w:rsid w:val="001A4F12"/>
    <w:rsid w:val="001F2B85"/>
    <w:rsid w:val="00200C70"/>
    <w:rsid w:val="002561F4"/>
    <w:rsid w:val="002733D8"/>
    <w:rsid w:val="002E058D"/>
    <w:rsid w:val="002E783B"/>
    <w:rsid w:val="003217C4"/>
    <w:rsid w:val="00323093"/>
    <w:rsid w:val="00335096"/>
    <w:rsid w:val="00366DB5"/>
    <w:rsid w:val="003E5615"/>
    <w:rsid w:val="003E66A6"/>
    <w:rsid w:val="0044645E"/>
    <w:rsid w:val="004C084C"/>
    <w:rsid w:val="004D2304"/>
    <w:rsid w:val="005261EB"/>
    <w:rsid w:val="0062001C"/>
    <w:rsid w:val="00644663"/>
    <w:rsid w:val="006C3057"/>
    <w:rsid w:val="006D5231"/>
    <w:rsid w:val="00713A0A"/>
    <w:rsid w:val="00734840"/>
    <w:rsid w:val="007379E0"/>
    <w:rsid w:val="00780C46"/>
    <w:rsid w:val="007944E0"/>
    <w:rsid w:val="007A2E30"/>
    <w:rsid w:val="007B3B4C"/>
    <w:rsid w:val="008B5AAC"/>
    <w:rsid w:val="008E65E2"/>
    <w:rsid w:val="008E791A"/>
    <w:rsid w:val="008E7FC2"/>
    <w:rsid w:val="008F4099"/>
    <w:rsid w:val="00923A92"/>
    <w:rsid w:val="00923C38"/>
    <w:rsid w:val="00923F4F"/>
    <w:rsid w:val="009A596F"/>
    <w:rsid w:val="00A4078E"/>
    <w:rsid w:val="00A40A0B"/>
    <w:rsid w:val="00A46ADA"/>
    <w:rsid w:val="00A50C16"/>
    <w:rsid w:val="00A80317"/>
    <w:rsid w:val="00AA4DE5"/>
    <w:rsid w:val="00AF3EDE"/>
    <w:rsid w:val="00B0171E"/>
    <w:rsid w:val="00B1306E"/>
    <w:rsid w:val="00B4208B"/>
    <w:rsid w:val="00B7151D"/>
    <w:rsid w:val="00BE3030"/>
    <w:rsid w:val="00BE4E5B"/>
    <w:rsid w:val="00BF3031"/>
    <w:rsid w:val="00C0277C"/>
    <w:rsid w:val="00C50F4E"/>
    <w:rsid w:val="00C60B45"/>
    <w:rsid w:val="00CA0483"/>
    <w:rsid w:val="00CA0F98"/>
    <w:rsid w:val="00CC4150"/>
    <w:rsid w:val="00CE0A9F"/>
    <w:rsid w:val="00D05D53"/>
    <w:rsid w:val="00D27420"/>
    <w:rsid w:val="00D346FC"/>
    <w:rsid w:val="00D838E8"/>
    <w:rsid w:val="00E2331C"/>
    <w:rsid w:val="00E25410"/>
    <w:rsid w:val="00E4507B"/>
    <w:rsid w:val="00ED1432"/>
    <w:rsid w:val="00ED4599"/>
    <w:rsid w:val="00EF5969"/>
    <w:rsid w:val="00F3698C"/>
    <w:rsid w:val="00F534A9"/>
    <w:rsid w:val="00F73BBD"/>
    <w:rsid w:val="00F83803"/>
    <w:rsid w:val="00FF520F"/>
    <w:rsid w:val="00FF6D9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27016"/>
  <w15:chartTrackingRefBased/>
  <w15:docId w15:val="{00D115BF-0B3D-4B9C-B0B2-F4241F51F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6"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9E0"/>
    <w:pPr>
      <w:spacing w:after="240" w:line="360" w:lineRule="auto"/>
    </w:pPr>
    <w:rPr>
      <w:sz w:val="24"/>
    </w:rPr>
  </w:style>
  <w:style w:type="paragraph" w:styleId="Heading1">
    <w:name w:val="heading 1"/>
    <w:basedOn w:val="Normal"/>
    <w:next w:val="Normal"/>
    <w:link w:val="Heading1Char"/>
    <w:uiPriority w:val="9"/>
    <w:qFormat/>
    <w:rsid w:val="007379E0"/>
    <w:pPr>
      <w:keepNext/>
      <w:keepLines/>
      <w:pageBreakBefore/>
      <w:numPr>
        <w:numId w:val="1"/>
      </w:numPr>
      <w:spacing w:after="36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2"/>
    <w:qFormat/>
    <w:rsid w:val="007379E0"/>
    <w:pPr>
      <w:keepNext/>
      <w:keepLines/>
      <w:numPr>
        <w:ilvl w:val="1"/>
        <w:numId w:val="1"/>
      </w:numPr>
      <w:spacing w:before="240" w:after="12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3"/>
    <w:qFormat/>
    <w:rsid w:val="007379E0"/>
    <w:pPr>
      <w:keepNext/>
      <w:keepLines/>
      <w:numPr>
        <w:ilvl w:val="2"/>
        <w:numId w:val="1"/>
      </w:numPr>
      <w:spacing w:before="240" w:after="60"/>
      <w:outlineLvl w:val="2"/>
    </w:pPr>
    <w:rPr>
      <w:rFonts w:asciiTheme="majorHAnsi" w:eastAsiaTheme="majorEastAsia" w:hAnsiTheme="majorHAnsi" w:cstheme="majorBidi"/>
      <w:b/>
      <w:sz w:val="26"/>
      <w:szCs w:val="24"/>
    </w:rPr>
  </w:style>
  <w:style w:type="paragraph" w:styleId="Heading4">
    <w:name w:val="heading 4"/>
    <w:basedOn w:val="Normal"/>
    <w:next w:val="Normal"/>
    <w:link w:val="Heading4Char"/>
    <w:uiPriority w:val="4"/>
    <w:unhideWhenUsed/>
    <w:qFormat/>
    <w:rsid w:val="007379E0"/>
    <w:pPr>
      <w:keepNext/>
      <w:keepLines/>
      <w:numPr>
        <w:ilvl w:val="3"/>
        <w:numId w:val="1"/>
      </w:numPr>
      <w:spacing w:before="180" w:after="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5"/>
    <w:unhideWhenUsed/>
    <w:qFormat/>
    <w:rsid w:val="007379E0"/>
    <w:pPr>
      <w:keepNext/>
      <w:keepLines/>
      <w:numPr>
        <w:ilvl w:val="4"/>
        <w:numId w:val="1"/>
      </w:numPr>
      <w:spacing w:before="120" w:after="120" w:line="240" w:lineRule="auto"/>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6"/>
    <w:semiHidden/>
    <w:unhideWhenUsed/>
    <w:qFormat/>
    <w:rsid w:val="007379E0"/>
    <w:pPr>
      <w:keepNext/>
      <w:keepLines/>
      <w:numPr>
        <w:ilvl w:val="5"/>
        <w:numId w:val="1"/>
      </w:numPr>
      <w:spacing w:before="120" w:after="120" w:line="240" w:lineRule="auto"/>
      <w:outlineLvl w:val="5"/>
    </w:pPr>
    <w:rPr>
      <w:rFonts w:asciiTheme="majorHAnsi" w:eastAsiaTheme="majorEastAsia" w:hAnsiTheme="majorHAnsi" w:cstheme="majorBidi"/>
      <w:i/>
    </w:rPr>
  </w:style>
  <w:style w:type="paragraph" w:styleId="Heading7">
    <w:name w:val="heading 7"/>
    <w:basedOn w:val="Normal"/>
    <w:next w:val="Normal"/>
    <w:link w:val="Heading7Char"/>
    <w:uiPriority w:val="9"/>
    <w:semiHidden/>
    <w:unhideWhenUsed/>
    <w:qFormat/>
    <w:rsid w:val="007379E0"/>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379E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379E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79E0"/>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2"/>
    <w:rsid w:val="007379E0"/>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3"/>
    <w:rsid w:val="007379E0"/>
    <w:rPr>
      <w:rFonts w:asciiTheme="majorHAnsi" w:eastAsiaTheme="majorEastAsia" w:hAnsiTheme="majorHAnsi" w:cstheme="majorBidi"/>
      <w:b/>
      <w:sz w:val="26"/>
      <w:szCs w:val="24"/>
    </w:rPr>
  </w:style>
  <w:style w:type="character" w:customStyle="1" w:styleId="Heading4Char">
    <w:name w:val="Heading 4 Char"/>
    <w:basedOn w:val="DefaultParagraphFont"/>
    <w:link w:val="Heading4"/>
    <w:uiPriority w:val="4"/>
    <w:rsid w:val="007379E0"/>
    <w:rPr>
      <w:rFonts w:asciiTheme="majorHAnsi" w:eastAsiaTheme="majorEastAsia" w:hAnsiTheme="majorHAnsi" w:cstheme="majorBidi"/>
      <w:b/>
      <w:iCs/>
      <w:sz w:val="24"/>
    </w:rPr>
  </w:style>
  <w:style w:type="character" w:customStyle="1" w:styleId="Heading5Char">
    <w:name w:val="Heading 5 Char"/>
    <w:basedOn w:val="DefaultParagraphFont"/>
    <w:link w:val="Heading5"/>
    <w:uiPriority w:val="5"/>
    <w:rsid w:val="007379E0"/>
    <w:rPr>
      <w:rFonts w:asciiTheme="majorHAnsi" w:eastAsiaTheme="majorEastAsia" w:hAnsiTheme="majorHAnsi" w:cstheme="majorBidi"/>
      <w:b/>
      <w:i/>
      <w:sz w:val="24"/>
    </w:rPr>
  </w:style>
  <w:style w:type="character" w:customStyle="1" w:styleId="Heading6Char">
    <w:name w:val="Heading 6 Char"/>
    <w:basedOn w:val="DefaultParagraphFont"/>
    <w:link w:val="Heading6"/>
    <w:uiPriority w:val="6"/>
    <w:semiHidden/>
    <w:rsid w:val="007379E0"/>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7379E0"/>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7379E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379E0"/>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737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7379E0"/>
    <w:pPr>
      <w:keepNext/>
      <w:spacing w:before="60" w:after="60" w:line="240" w:lineRule="auto"/>
    </w:pPr>
    <w:rPr>
      <w:sz w:val="22"/>
    </w:rPr>
  </w:style>
  <w:style w:type="paragraph" w:customStyle="1" w:styleId="Note">
    <w:name w:val="Note"/>
    <w:basedOn w:val="Normal"/>
    <w:qFormat/>
    <w:rsid w:val="007379E0"/>
    <w:pPr>
      <w:keepLines/>
      <w:spacing w:before="240"/>
      <w:contextualSpacing/>
    </w:pPr>
    <w:rPr>
      <w:sz w:val="20"/>
      <w:szCs w:val="20"/>
    </w:rPr>
  </w:style>
  <w:style w:type="paragraph" w:styleId="NoSpacing">
    <w:name w:val="No Spacing"/>
    <w:aliases w:val="Figure"/>
    <w:link w:val="NoSpacingChar"/>
    <w:uiPriority w:val="1"/>
    <w:qFormat/>
    <w:rsid w:val="005261EB"/>
    <w:pPr>
      <w:keepNext/>
      <w:spacing w:after="0" w:line="240" w:lineRule="auto"/>
    </w:pPr>
    <w:rPr>
      <w:sz w:val="24"/>
    </w:rPr>
  </w:style>
  <w:style w:type="paragraph" w:styleId="Caption">
    <w:name w:val="caption"/>
    <w:basedOn w:val="Normal"/>
    <w:next w:val="Normal"/>
    <w:link w:val="CaptionChar"/>
    <w:uiPriority w:val="35"/>
    <w:unhideWhenUsed/>
    <w:qFormat/>
    <w:rsid w:val="005261EB"/>
    <w:pPr>
      <w:keepNext/>
      <w:keepLines/>
      <w:spacing w:before="120" w:after="0"/>
    </w:pPr>
    <w:rPr>
      <w:i/>
      <w:iCs/>
      <w:sz w:val="22"/>
      <w:szCs w:val="18"/>
    </w:rPr>
  </w:style>
  <w:style w:type="character" w:customStyle="1" w:styleId="CaptionChar">
    <w:name w:val="Caption Char"/>
    <w:basedOn w:val="DefaultParagraphFont"/>
    <w:link w:val="Caption"/>
    <w:uiPriority w:val="35"/>
    <w:rsid w:val="005261EB"/>
    <w:rPr>
      <w:i/>
      <w:iCs/>
      <w:szCs w:val="18"/>
    </w:rPr>
  </w:style>
  <w:style w:type="character" w:customStyle="1" w:styleId="NoSpacingChar">
    <w:name w:val="No Spacing Char"/>
    <w:aliases w:val="Figure Char"/>
    <w:basedOn w:val="DefaultParagraphFont"/>
    <w:link w:val="NoSpacing"/>
    <w:uiPriority w:val="1"/>
    <w:rsid w:val="005261EB"/>
    <w:rPr>
      <w:sz w:val="24"/>
    </w:rPr>
  </w:style>
  <w:style w:type="paragraph" w:styleId="ListParagraph">
    <w:name w:val="List Paragraph"/>
    <w:basedOn w:val="Normal"/>
    <w:uiPriority w:val="34"/>
    <w:qFormat/>
    <w:rsid w:val="00335096"/>
    <w:pPr>
      <w:ind w:left="720"/>
      <w:contextualSpacing/>
    </w:pPr>
  </w:style>
  <w:style w:type="character" w:styleId="Hyperlink">
    <w:name w:val="Hyperlink"/>
    <w:basedOn w:val="DefaultParagraphFont"/>
    <w:uiPriority w:val="99"/>
    <w:unhideWhenUsed/>
    <w:rsid w:val="003230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6375">
      <w:bodyDiv w:val="1"/>
      <w:marLeft w:val="0"/>
      <w:marRight w:val="0"/>
      <w:marTop w:val="0"/>
      <w:marBottom w:val="0"/>
      <w:divBdr>
        <w:top w:val="none" w:sz="0" w:space="0" w:color="auto"/>
        <w:left w:val="none" w:sz="0" w:space="0" w:color="auto"/>
        <w:bottom w:val="none" w:sz="0" w:space="0" w:color="auto"/>
        <w:right w:val="none" w:sz="0" w:space="0" w:color="auto"/>
      </w:divBdr>
    </w:div>
    <w:div w:id="468589934">
      <w:bodyDiv w:val="1"/>
      <w:marLeft w:val="0"/>
      <w:marRight w:val="0"/>
      <w:marTop w:val="0"/>
      <w:marBottom w:val="0"/>
      <w:divBdr>
        <w:top w:val="none" w:sz="0" w:space="0" w:color="auto"/>
        <w:left w:val="none" w:sz="0" w:space="0" w:color="auto"/>
        <w:bottom w:val="none" w:sz="0" w:space="0" w:color="auto"/>
        <w:right w:val="none" w:sz="0" w:space="0" w:color="auto"/>
      </w:divBdr>
    </w:div>
    <w:div w:id="1009059552">
      <w:bodyDiv w:val="1"/>
      <w:marLeft w:val="0"/>
      <w:marRight w:val="0"/>
      <w:marTop w:val="0"/>
      <w:marBottom w:val="0"/>
      <w:divBdr>
        <w:top w:val="none" w:sz="0" w:space="0" w:color="auto"/>
        <w:left w:val="none" w:sz="0" w:space="0" w:color="auto"/>
        <w:bottom w:val="none" w:sz="0" w:space="0" w:color="auto"/>
        <w:right w:val="none" w:sz="0" w:space="0" w:color="auto"/>
      </w:divBdr>
    </w:div>
    <w:div w:id="1254128412">
      <w:bodyDiv w:val="1"/>
      <w:marLeft w:val="0"/>
      <w:marRight w:val="0"/>
      <w:marTop w:val="0"/>
      <w:marBottom w:val="0"/>
      <w:divBdr>
        <w:top w:val="none" w:sz="0" w:space="0" w:color="auto"/>
        <w:left w:val="none" w:sz="0" w:space="0" w:color="auto"/>
        <w:bottom w:val="none" w:sz="0" w:space="0" w:color="auto"/>
        <w:right w:val="none" w:sz="0" w:space="0" w:color="auto"/>
      </w:divBdr>
    </w:div>
    <w:div w:id="1303390814">
      <w:bodyDiv w:val="1"/>
      <w:marLeft w:val="0"/>
      <w:marRight w:val="0"/>
      <w:marTop w:val="0"/>
      <w:marBottom w:val="0"/>
      <w:divBdr>
        <w:top w:val="none" w:sz="0" w:space="0" w:color="auto"/>
        <w:left w:val="none" w:sz="0" w:space="0" w:color="auto"/>
        <w:bottom w:val="none" w:sz="0" w:space="0" w:color="auto"/>
        <w:right w:val="none" w:sz="0" w:space="0" w:color="auto"/>
      </w:divBdr>
    </w:div>
    <w:div w:id="144600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016/j.biocon.2017.02.04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doi.org/10.2112/SI81-011.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16/j.geomorph.2006.06.019"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https://doi.org/10.1080/00288330.2016.1185736"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s://doi.org/10.1126/science.11857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AE7AF-D31C-45DE-A68D-907B6BCBD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15873</Words>
  <Characters>90482</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Newman</dc:creator>
  <cp:keywords/>
  <dc:description/>
  <cp:lastModifiedBy>Cassie Newman</cp:lastModifiedBy>
  <cp:revision>4</cp:revision>
  <dcterms:created xsi:type="dcterms:W3CDTF">2022-06-27T04:08:00Z</dcterms:created>
  <dcterms:modified xsi:type="dcterms:W3CDTF">2022-06-27T04:21:00Z</dcterms:modified>
</cp:coreProperties>
</file>